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Dnia 12.07.2021r.,</w:t>
      </w: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 xml:space="preserve"> n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a podstawie art. 24 ust. 1 pkt. 6 ustawy z dnia 9 sierpnia 2019 r. o narodowym spisie powszechnym ludności i mieszkań w 2021 r. (Dz. U. 2019 r. poz. 1775, z późn.zm.) – zwanym dalej NSP 2021 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 xml:space="preserve">Pan Andrzej Nowakowski– Gminny Komisarz Spisowy w Płocku ogłasza otwarty i konkurencyjny nabór uzupełniający kandydatów na rachmistrzów spisowych 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wykonujących czynności w ramach prac spisowych, związanych z przeprowadzeniem na terytorium Rzeczpospolitej Polskiej w 2021 r. spisu powszechnego NSP 2021. 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NSP 2021 jest przeprowadzony w terminie od 1 kwietnia do 30 września 2021 r., według stanu na dzień 31 marca 2021 r., godz. 24.00.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Termin składania ofert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>:</w:t>
      </w:r>
      <w:r>
        <w:rPr>
          <w:rFonts w:eastAsia="Times New Roman" w:cs="Times New Roman" w:ascii="Fira Sans" w:hAnsi="Fira Sans"/>
          <w:b w:val="false"/>
          <w:bCs w:val="false"/>
          <w:sz w:val="19"/>
          <w:szCs w:val="19"/>
          <w:lang w:eastAsia="pl-PL"/>
        </w:rPr>
        <w:t xml:space="preserve"> </w:t>
      </w: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22.07.2021r.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Kandydat na rachmistrza spisowego powinien spełniać następujące warunki:</w:t>
      </w:r>
    </w:p>
    <w:p>
      <w:pPr>
        <w:pStyle w:val="Normal"/>
        <w:numPr>
          <w:ilvl w:val="0"/>
          <w:numId w:val="13"/>
        </w:numPr>
        <w:spacing w:lineRule="auto" w:line="240" w:before="120" w:after="0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mieć ukończone 18 lat,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cieszyć się nieposzlakowaną opinią,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posiadać co najmniej średnie wykształcenie,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posługiwać się językiem polskim w mowie i piśmie,</w:t>
      </w:r>
    </w:p>
    <w:p>
      <w:pPr>
        <w:pStyle w:val="Normal"/>
        <w:numPr>
          <w:ilvl w:val="0"/>
          <w:numId w:val="13"/>
        </w:numPr>
        <w:spacing w:lineRule="auto" w:line="240" w:before="0" w:afterAutospacing="1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nie być skazanym prawomocnym wyrokiem za umyślne przestępstwo lub umyślne przestępstwo skarbowe.</w:t>
      </w:r>
    </w:p>
    <w:p>
      <w:pPr>
        <w:pStyle w:val="Normal"/>
        <w:spacing w:lineRule="auto" w:line="240" w:beforeAutospacing="1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Informacje ogólne:</w:t>
      </w:r>
    </w:p>
    <w:p>
      <w:pPr>
        <w:pStyle w:val="Normal"/>
        <w:numPr>
          <w:ilvl w:val="0"/>
          <w:numId w:val="1"/>
        </w:numPr>
        <w:spacing w:lineRule="auto" w:line="240" w:before="12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Dane kandydatów na rachmistrzów spisowych są rejestrowane w Systemie Ewidencji Rachmistrzów (SER) przez upoważnionego pracownika urzędu miasta/gminy w Płocku. Kandydat na rachmistrza spisowego, którego dane zostaną zarejestrowane w systemie SER, otrzyma login do aplikacji e-learning, a na wskazany w ofercie adres e-mail zostanie wysłane hasło umożliwiające dostęp do tej aplikacji.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Na podany w ofercie adres e-mail będą przekazywane informacje o terminie i formie szkolenia, którego ukończenie z wynikiem pozytywnym będzie warunkiem koniecznym do uzyskania możliwości kwalifikacji na rachmistrza spisowego.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>Kandydat na rachmistrza</w:t>
      </w: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 xml:space="preserve"> 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>zobligowany jest do wzięcia udziału w szkoleniu przeprowadzanym w trybie zdalnym. Szkolenia dla rachmistrzów spisowych obejmować będą część teoretyczną oraz część praktyczną. Egzamin kandydata na rachmistrza spisowego, przeprowadzany po szkoleniu, będzie realizowany za pomocą aplikacji e-learning. Kandydat podczas szkolenia i egzaminu po szkoleniu posługuje się własnym urządzeniem z dostępem do Internetu (rekomendujemy laptop, komputer, tablet). Kandydat, który nie weźmie udziału w całości szkolenia, nie może przystąpić do egzaminu kończącego szkolenie.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Kandydaci, którzy uzyskają pozytywny wynik z egzaminu (co najmniej 60% poprawnych odpowiedzi), zostaną wpisani na listę osób zakwalifikowanych do pełnienia roli rachmistrza. O kolejności na liście decydować będzie najwyższa liczba punktów uzyskanych na egzaminie przez kandydatów z danej gminy (jako pierwsze kryterium) oraz najkrótszy czas, w jakim zostanie napisany test,</w:t>
      </w:r>
      <w:r>
        <w:rPr>
          <w:rFonts w:eastAsia="Times New Roman" w:cs="Times New Roman" w:ascii="Fira Sans" w:hAnsi="Fira Sans"/>
          <w:color w:val="FF0000"/>
          <w:sz w:val="19"/>
          <w:szCs w:val="19"/>
          <w:lang w:eastAsia="pl-PL"/>
        </w:rPr>
        <w:t xml:space="preserve"> 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>w przypadku takiej samej liczby uzyskanych punktów (jako drugie kryterium). Na liście będą zamieszczone przy każdym z kandydatów wyniki obu tych kryteriów</w:t>
      </w:r>
      <w:r>
        <w:rPr>
          <w:rFonts w:eastAsia="Times New Roman" w:ascii="Fira Sans" w:hAnsi="Fira Sans"/>
          <w:sz w:val="19"/>
          <w:szCs w:val="19"/>
        </w:rPr>
        <w:t>.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Kandydaci, którzy uzyskają najwyższe miejsce na liście, zostaną powołani na rachmistrzów spisowych (w liczbie adekwatnej do potrzeb), a następnie podpiszą umowę zlecenia z dyrektorem urzędu statystycznego – jako zastępcą wojewódzkiego komisarza spisowego. Pozostali kandydaci, których liczba przekracza zapotrzebowanie w danej gminie, stanowić będą zasób rezerwowy.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Kandydat ma prawo wglądu do swojego testu i uzyskanego wyniku – niezwłocznie po ogłoszeniu wyników egzaminu testowego oraz żądania sprawdzenia przez WBS poprawności tego wyniku.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Kandydat, po powołaniu na rachmistrza spisowego, zobowiązany jest do przesłania za pośrednictwem aplikacji e-learning danych niezbędnych do zawarcia umowy zlecenia oraz z</w:t>
      </w:r>
      <w:r>
        <w:rPr>
          <w:rFonts w:ascii="Fira Sans" w:hAnsi="Fira Sans"/>
          <w:sz w:val="19"/>
          <w:szCs w:val="19"/>
        </w:rPr>
        <w:t>djęcia do identyfikatora, które powinno spełniać określone wymagania: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jednolite tło, oświetlone, pozbawione cieni i elementów ozdobnych oraz innych osób,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format pliku – JPG,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rozmiar rzeczywisty zdjęcia – 23x30mm, co odpowiada: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ind w:left="1418" w:hanging="180"/>
        <w:contextualSpacing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przy rozdzielczości 300 dpi, rozmiarowi 272x354 pixeli,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ind w:left="1418" w:hanging="180"/>
        <w:contextualSpacing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przy rozdzielczości 600 dpi, rozmiarowi 543x709 pixeli.</w:t>
      </w:r>
    </w:p>
    <w:p>
      <w:pPr>
        <w:pStyle w:val="Normal"/>
        <w:spacing w:lineRule="auto" w:line="240" w:beforeAutospacing="1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Do głównych zadań rachmistrza spisowego należeć będzie: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spacing w:lineRule="auto" w:line="240" w:before="12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przeprowadzenie wywiadów bezpośrednich lub telefonicznych, w zależności od aktualnej sytuacji związanej z pandemią COVID-19, z wykorzystaniem urządzenia mobilnego wyposażonego w oprogramowanie dedykowane do przeprowadzenia spisu (interaktywną aplikację formularzową), które zostanie mu przekazane na podstawie protokołu przekazania stanowiącego załącznik do umowy zlecenia;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spacing w:lineRule="auto" w:line="240" w:before="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zebranie danych według ustalonej metodologii i zgodnie z kluczem pytań w aplikacji formularzowej;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spacing w:lineRule="auto" w:line="240" w:before="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przejęcie części zadań innych rachmistrzów spisowych w sytuacji awaryjnej, np. gdy zmniejszy się liczba rachmistrzów w gminie z powodu rezygnacji, zachorowań itp.</w:t>
      </w:r>
      <w:r>
        <w:rPr>
          <w:rFonts w:eastAsia="Times New Roman" w:cs="Times New Roman" w:ascii="Fira Sans" w:hAnsi="Fira Sans"/>
          <w:color w:val="FF0000"/>
          <w:sz w:val="19"/>
          <w:szCs w:val="19"/>
          <w:lang w:eastAsia="pl-PL"/>
        </w:rPr>
        <w:t xml:space="preserve"> 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>lub dotrzymanie terminu realizacji spisu będzie zagrożone.</w:t>
      </w:r>
    </w:p>
    <w:p>
      <w:pPr>
        <w:pStyle w:val="Normal"/>
        <w:spacing w:lineRule="auto" w:line="240" w:beforeAutospacing="1" w:after="0"/>
        <w:jc w:val="both"/>
        <w:rPr>
          <w:rFonts w:ascii="Fira Sans" w:hAnsi="Fira Sans" w:eastAsia="Times New Roman" w:cs="Times New Roman"/>
          <w:bCs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 xml:space="preserve">(druk do pobrania), </w:t>
      </w: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zawierającego</w:t>
      </w: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>:</w:t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spacing w:lineRule="auto" w:line="240" w:before="12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dane osobowe i kontaktów: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imię (imiona) i nazwisko,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datę</w:t>
      </w:r>
      <w:r>
        <w:rPr>
          <w:rFonts w:eastAsia="Times New Roman" w:cs="Times New Roman" w:ascii="Fira Sans" w:hAnsi="Fira Sans"/>
          <w:color w:val="FF0000"/>
          <w:sz w:val="19"/>
          <w:szCs w:val="19"/>
          <w:lang w:eastAsia="pl-PL"/>
        </w:rPr>
        <w:t xml:space="preserve"> </w:t>
      </w:r>
      <w:r>
        <w:rPr>
          <w:rFonts w:eastAsia="Times New Roman" w:cs="Times New Roman" w:ascii="Fira Sans" w:hAnsi="Fira Sans"/>
          <w:sz w:val="19"/>
          <w:szCs w:val="19"/>
          <w:lang w:eastAsia="pl-PL"/>
        </w:rPr>
        <w:t>urodzenia,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adres zamieszkania,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numer telefonu,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adres e-mail,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spacing w:lineRule="auto" w:line="240" w:before="120" w:after="0"/>
        <w:ind w:left="426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oświadczenie o:</w:t>
      </w:r>
    </w:p>
    <w:p>
      <w:pPr>
        <w:pStyle w:val="Normal"/>
        <w:numPr>
          <w:ilvl w:val="1"/>
          <w:numId w:val="14"/>
        </w:numPr>
        <w:spacing w:lineRule="auto" w:line="240" w:before="0" w:after="0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bookmarkStart w:id="0" w:name="_Hlk62652447"/>
      <w:bookmarkEnd w:id="0"/>
      <w:r>
        <w:rPr>
          <w:rFonts w:eastAsia="Times New Roman" w:cs="Times New Roman" w:ascii="Fira Sans" w:hAnsi="Fira Sans"/>
          <w:sz w:val="19"/>
          <w:szCs w:val="19"/>
          <w:lang w:eastAsia="pl-PL"/>
        </w:rPr>
        <w:t>nieskazaniu prawomocnym wyrokiem za umyślne przestępstwa lub umyślne przestępstwa skarbowe,</w:t>
      </w:r>
    </w:p>
    <w:p>
      <w:pPr>
        <w:pStyle w:val="Normal"/>
        <w:numPr>
          <w:ilvl w:val="1"/>
          <w:numId w:val="14"/>
        </w:numPr>
        <w:spacing w:lineRule="auto" w:line="240" w:before="0" w:after="0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posiadaniu co najmniej średniego wykształcenia,</w:t>
      </w:r>
    </w:p>
    <w:p>
      <w:pPr>
        <w:pStyle w:val="Normal"/>
        <w:numPr>
          <w:ilvl w:val="1"/>
          <w:numId w:val="14"/>
        </w:numPr>
        <w:spacing w:lineRule="auto" w:line="240" w:before="0" w:after="0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bookmarkStart w:id="1" w:name="_Hlk62651893"/>
      <w:bookmarkEnd w:id="1"/>
      <w:r>
        <w:rPr>
          <w:rFonts w:eastAsia="Times New Roman" w:cs="Times New Roman" w:ascii="Fira Sans" w:hAnsi="Fira Sans"/>
          <w:sz w:val="19"/>
          <w:szCs w:val="19"/>
          <w:lang w:eastAsia="pl-PL"/>
        </w:rPr>
        <w:t>znajomości języka polskiego w mowie i piśmie,</w:t>
      </w:r>
    </w:p>
    <w:p>
      <w:pPr>
        <w:pStyle w:val="Normal"/>
        <w:numPr>
          <w:ilvl w:val="1"/>
          <w:numId w:val="14"/>
        </w:numPr>
        <w:spacing w:lineRule="auto" w:line="240" w:before="0" w:after="0"/>
        <w:ind w:left="993" w:hanging="426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świadomości odpowiedzialności karnej za złożenie fałszywego oświadczenia.</w:t>
      </w:r>
    </w:p>
    <w:p>
      <w:pPr>
        <w:pStyle w:val="Normal"/>
        <w:spacing w:lineRule="auto" w:line="240" w:beforeAutospacing="1" w:after="0"/>
        <w:jc w:val="both"/>
        <w:rPr>
          <w:rFonts w:ascii="Fira Sans" w:hAnsi="Fira Sans" w:eastAsia="Times New Roman" w:cs="Times New Roman"/>
          <w:b/>
          <w:b/>
          <w:bCs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>Składanie ofert:</w:t>
      </w:r>
    </w:p>
    <w:p>
      <w:pPr>
        <w:pStyle w:val="ListParagraph"/>
        <w:numPr>
          <w:ilvl w:val="0"/>
          <w:numId w:val="10"/>
        </w:numPr>
        <w:spacing w:lineRule="auto" w:line="240" w:before="120" w:after="0"/>
        <w:ind w:left="426" w:hanging="426"/>
        <w:contextualSpacing/>
        <w:jc w:val="both"/>
        <w:rPr/>
      </w:pP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>Kandydat na rachmistrza spisowego w NSP 2021 może składać dokumenty osobiście w siedzibie urzędu gminy lub za pośrednictwem: poczty elektronicznej (na skrzynkę e-mailową urzędu:</w:t>
      </w:r>
      <w:r>
        <w:rPr>
          <w:rFonts w:eastAsia="Times New Roman" w:cs="Times New Roman" w:ascii="Fira Sans" w:hAnsi="Fira Sans"/>
          <w:b/>
          <w:bCs/>
          <w:sz w:val="19"/>
          <w:szCs w:val="19"/>
          <w:lang w:eastAsia="pl-PL"/>
        </w:rPr>
        <w:t xml:space="preserve"> info@plock.eu</w:t>
      </w: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 xml:space="preserve">), platformy ePUAP za pomocą usługi pismo ogólne do podmiotu publicznego na </w:t>
      </w:r>
      <w:r>
        <w:rPr>
          <w:rFonts w:ascii="Fira Sans" w:hAnsi="Fira Sans"/>
          <w:sz w:val="19"/>
          <w:szCs w:val="19"/>
        </w:rPr>
        <w:t>adres skrzynki ePUAP dla Gminy-Miasta Płocka: /efixd3031y/skrytka</w:t>
      </w: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 xml:space="preserve"> (link</w:t>
      </w:r>
      <w:r>
        <w:rPr>
          <w:rFonts w:ascii="Fira Sans" w:hAnsi="Fira Sans"/>
        </w:rPr>
        <w:t xml:space="preserve"> </w:t>
      </w:r>
      <w:r>
        <w:rPr>
          <w:rFonts w:ascii="Fira Sans" w:hAnsi="Fira Sans"/>
          <w:sz w:val="19"/>
          <w:szCs w:val="19"/>
          <w:u w:val="single"/>
        </w:rPr>
        <w:t>h</w:t>
      </w:r>
      <w:hyperlink r:id="rId2">
        <w:r>
          <w:rPr>
            <w:rStyle w:val="Czeinternetowe"/>
            <w:rFonts w:cs="" w:ascii="Fira Sans" w:hAnsi="Fira Sans" w:cstheme="minorBidi"/>
            <w:sz w:val="19"/>
            <w:szCs w:val="19"/>
          </w:rPr>
          <w:t>ttps://www.gov.pl/web/gov/wyslij-pismo-ogolne</w:t>
        </w:r>
      </w:hyperlink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>) albo operatora pocztowego (w tym m.in. Poczty Polskiej, firm kurierskich). O dacie wpływu dokumentów decyduje: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 w:eastAsia="Times New Roman" w:cs="Times New Roman"/>
          <w:bCs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>w przypadku osobistego złożenia dokumentów w urzędzie lub doręczenia ich za pośrednictwem kuriera – data dostarczenia do urzędu;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 w:eastAsia="Times New Roman" w:cs="Times New Roman"/>
          <w:bCs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>w przypadku wysłania dokumentów pocztą elektroniczną na skrzynkę e-mailową urzędu wskazaną w ogłoszeniu – data wprowadzenia zgłoszenia do środka komunikacji elektronicznej nadawcy (data wysłania wiadomości e-mail);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993" w:hanging="426"/>
        <w:contextualSpacing/>
        <w:jc w:val="both"/>
        <w:rPr>
          <w:rFonts w:ascii="Fira Sans" w:hAnsi="Fira Sans" w:eastAsia="Times New Roman" w:cs="Times New Roman"/>
          <w:bCs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>w przypadku wysłania dokumentów poprzez platformę ePUAP – data wysłania zgłoszenia przez nadawcę, która powinna być równoznaczna z datą wpływu na urzędową skrzynkę na ePUAP (pojawienie się zgłoszenia w systemie teleinformatycznym);</w:t>
      </w:r>
    </w:p>
    <w:p>
      <w:pPr>
        <w:pStyle w:val="ListParagraph"/>
        <w:numPr>
          <w:ilvl w:val="0"/>
          <w:numId w:val="12"/>
        </w:numPr>
        <w:spacing w:lineRule="auto" w:line="240" w:before="0" w:after="120"/>
        <w:ind w:left="993" w:hanging="426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bCs/>
          <w:sz w:val="19"/>
          <w:szCs w:val="19"/>
          <w:lang w:eastAsia="pl-PL"/>
        </w:rPr>
        <w:t>w przypadku przesłania dokumentów Pocztą Polską – data stempla pocztowego.</w:t>
      </w:r>
    </w:p>
    <w:p>
      <w:pPr>
        <w:pStyle w:val="ListParagraph"/>
        <w:numPr>
          <w:ilvl w:val="0"/>
          <w:numId w:val="10"/>
        </w:numPr>
        <w:spacing w:lineRule="auto" w:line="240" w:before="120" w:after="120"/>
        <w:ind w:left="426" w:hanging="426"/>
        <w:contextualSpacing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Oferty kandydatów złożone po terminie, w inny sposób niż określony w ogłoszeniu lub bez kompletu wymaganych dokumentów, nie będą brane pod uwagę w postępowaniu rekrutacyjnym. </w:t>
      </w:r>
    </w:p>
    <w:p>
      <w:pPr>
        <w:pStyle w:val="ListParagraph"/>
        <w:numPr>
          <w:ilvl w:val="0"/>
          <w:numId w:val="10"/>
        </w:numPr>
        <w:spacing w:lineRule="auto" w:line="240" w:before="120" w:after="120"/>
        <w:ind w:left="426" w:hanging="426"/>
        <w:contextualSpacing/>
        <w:jc w:val="both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Więcej informacji na temat spisu można znaleźć na stronie internetowej urzędu gminy </w:t>
      </w:r>
      <w:hyperlink r:id="rId3">
        <w:r>
          <w:rPr>
            <w:rStyle w:val="ListLabel80"/>
            <w:rFonts w:eastAsia="Times New Roman" w:cs="Times New Roman" w:ascii="Fira Sans" w:hAnsi="Fira Sans"/>
            <w:sz w:val="19"/>
            <w:szCs w:val="19"/>
            <w:lang w:eastAsia="pl-PL"/>
          </w:rPr>
          <w:t>oraz w Gminnym Biurze Spisowym w Płocku – nr tel. 603-319-899  , e-mail: ……………………………</w:t>
        </w:r>
      </w:hyperlink>
    </w:p>
    <w:p>
      <w:pPr>
        <w:pStyle w:val="Normal"/>
        <w:spacing w:lineRule="auto" w:line="240" w:beforeAutospacing="1" w:afterAutospacing="1"/>
        <w:ind w:left="4248" w:right="1559" w:hanging="0"/>
        <w:jc w:val="center"/>
        <w:rPr/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Gminny Komisarz Spisowy</w:t>
        <w:br/>
        <w:t>Andrzej Nowakowski</w:t>
      </w:r>
    </w:p>
    <w:p>
      <w:pPr>
        <w:pStyle w:val="Normal"/>
        <w:spacing w:lineRule="auto" w:line="240" w:beforeAutospacing="1" w:afterAutospacing="1"/>
        <w:ind w:left="4248" w:right="1559" w:hanging="0"/>
        <w:jc w:val="center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="360"/>
        <w:ind w:left="4247" w:right="1559" w:hanging="0"/>
        <w:jc w:val="center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="360"/>
        <w:ind w:left="4247" w:right="1559" w:hanging="0"/>
        <w:jc w:val="center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="360"/>
        <w:ind w:left="4247" w:right="1559" w:hanging="0"/>
        <w:jc w:val="center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="360"/>
        <w:ind w:left="4247" w:right="1559" w:hanging="0"/>
        <w:jc w:val="center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p>
      <w:pPr>
        <w:pStyle w:val="Normal"/>
        <w:spacing w:lineRule="auto" w:line="240" w:beforeAutospacing="1" w:after="360"/>
        <w:ind w:left="4247" w:right="1559" w:hanging="0"/>
        <w:jc w:val="center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</w:r>
    </w:p>
    <w:tbl>
      <w:tblPr>
        <w:tblStyle w:val="Tabela-Siatka"/>
        <w:tblW w:w="99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8"/>
      </w:tblGrid>
      <w:tr>
        <w:trPr/>
        <w:tc>
          <w:tcPr>
            <w:tcW w:w="9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val="clear" w:color="auto" w:fill="FDFDFD"/>
              <w:spacing w:lineRule="auto" w:line="240" w:before="0" w:after="120"/>
              <w:ind w:left="316" w:right="178" w:hanging="142"/>
              <w:contextualSpacing/>
              <w:jc w:val="center"/>
              <w:rPr>
                <w:rFonts w:ascii="Fira Sans" w:hAnsi="Fira Sans" w:eastAsia="Times New Roman" w:cs="Times New Roman"/>
                <w:b/>
                <w:b/>
                <w:color w:val="222222"/>
                <w:sz w:val="19"/>
                <w:szCs w:val="19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</w:r>
          </w:p>
          <w:p>
            <w:pPr>
              <w:pStyle w:val="ListParagraph"/>
              <w:shd w:val="clear" w:color="auto" w:fill="FDFDFD"/>
              <w:spacing w:lineRule="auto" w:line="240" w:before="0" w:after="120"/>
              <w:ind w:left="316" w:right="178" w:hanging="142"/>
              <w:contextualSpacing/>
              <w:jc w:val="center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Informacje dotyczące przetwarzania danych osobowych w celu realizacji naboru kandydatów na rachmistrzów spisowych</w:t>
            </w:r>
          </w:p>
          <w:p>
            <w:pPr>
              <w:pStyle w:val="ListParagraph"/>
              <w:spacing w:lineRule="auto" w:line="240" w:before="120" w:after="160"/>
              <w:ind w:left="174" w:hanging="0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sz w:val="19"/>
                <w:szCs w:val="19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Administrator</w:t>
            </w:r>
          </w:p>
          <w:p>
            <w:pPr>
              <w:pStyle w:val="ListParagraph"/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>Administratorem Pani/Pana danych osobowych jest Gminny Komisarz Spisowy w Płocku (dane GKS).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>
            <w:pPr>
              <w:pStyle w:val="ListParagraph"/>
              <w:numPr>
                <w:ilvl w:val="0"/>
                <w:numId w:val="8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pocztą tradycyjną na adres: Urząd Miasta Płocka, pl. Stary Rynek 1, 09-400 Płock,</w:t>
            </w:r>
          </w:p>
          <w:p>
            <w:pPr>
              <w:pStyle w:val="ListParagraph"/>
              <w:numPr>
                <w:ilvl w:val="0"/>
                <w:numId w:val="8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pocztą elektroniczną na adres e-mai</w:t>
            </w:r>
            <w:r>
              <w:rPr>
                <w:rFonts w:eastAsia="Times New Roman" w:cs="Times New Roman" w:ascii="Fira Sans" w:hAnsi="Fira Sans"/>
                <w:sz w:val="19"/>
                <w:szCs w:val="19"/>
              </w:rPr>
              <w:t>l: info@plock.eu</w:t>
            </w:r>
          </w:p>
          <w:p>
            <w:pPr>
              <w:pStyle w:val="ListParagraph"/>
              <w:shd w:val="clear" w:color="auto" w:fill="FDFDFD"/>
              <w:spacing w:lineRule="auto" w:line="240" w:before="0" w:after="0"/>
              <w:ind w:left="174" w:right="178" w:hanging="0"/>
              <w:contextualSpacing/>
              <w:jc w:val="both"/>
              <w:rPr/>
            </w:pPr>
            <w:r>
              <w:rPr>
                <w:rFonts w:cs="Times New Roman"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cs="Times New Roman" w:ascii="Fira Sans" w:hAnsi="Fira Sans"/>
                <w:sz w:val="19"/>
                <w:szCs w:val="19"/>
                <w:lang w:eastAsia="x-none"/>
              </w:rPr>
              <w:t> </w:t>
            </w:r>
            <w:r>
              <w:rPr>
                <w:rFonts w:cs="Times New Roman"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>
            <w:pPr>
              <w:pStyle w:val="ListParagraph"/>
              <w:numPr>
                <w:ilvl w:val="0"/>
                <w:numId w:val="8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>
            <w:pPr>
              <w:pStyle w:val="ListParagraph"/>
              <w:shd w:val="clear" w:color="auto" w:fill="FDFDFD"/>
              <w:spacing w:lineRule="auto" w:line="240" w:before="0" w:after="0"/>
              <w:ind w:left="174" w:right="178" w:hanging="0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r>
              <w:fldChar w:fldCharType="begin"/>
            </w:r>
            <w:r>
              <w:instrText> HYPERLINK "https://uodo.gov.pl/pl/101/1439" \l "_ftn3"</w:instrText>
            </w:r>
            <w:r>
              <w:fldChar w:fldCharType="separate"/>
            </w:r>
            <w:r>
              <w:rPr>
                <w:rStyle w:val="ListLabel81"/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  <w:r>
              <w:fldChar w:fldCharType="end"/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>
            <w:pPr>
              <w:pStyle w:val="ListParagraph"/>
              <w:shd w:val="clear" w:color="auto" w:fill="FDFDFD"/>
              <w:spacing w:lineRule="auto" w:line="240" w:before="0" w:after="0"/>
              <w:ind w:left="174" w:right="178" w:hanging="0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Okres</w:t>
            </w:r>
            <w:r>
              <w:rPr>
                <w:rFonts w:cs="Times New Roman"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>
              <w:rPr>
                <w:rFonts w:cs="Times New Roman"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>
            <w:pPr>
              <w:pStyle w:val="ListParagraph"/>
              <w:shd w:val="clear" w:color="auto" w:fill="FDFDFD"/>
              <w:spacing w:lineRule="auto" w:line="240" w:before="0" w:after="0"/>
              <w:ind w:left="174" w:right="178" w:hanging="0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 xml:space="preserve">Pani/Pana dane osobowe będą przechowywane przez okres 5-ciu lat od </w:t>
            </w: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zakończenia procesu naboru na rachmistrza spisowego.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Przysługuje Pani/Panu prawo do: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dostępu do danych osobowych, w tym prawo do uzyskania kopii tych danych,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sprostowania (poprawiania) danych osobowych,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ograniczenia przetwarzania danych osobowych,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przenoszenia danych,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sprzeciwu wobec przetwarzania danych osobowych,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DFDFD"/>
              <w:spacing w:lineRule="auto" w:line="240" w:before="0" w:after="0"/>
              <w:ind w:left="316" w:right="39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wniesienia skargi do </w:t>
            </w:r>
            <w:r>
              <w:rPr>
                <w:rFonts w:eastAsia="Times New Roman" w:cs="Times New Roman" w:ascii="Fira Sans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>
              <w:rPr>
                <w:rFonts w:cs="Times New Roman"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>
              <w:rPr>
                <w:rFonts w:cs="Times New Roman"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Dobrowolność</w:t>
            </w:r>
            <w:r>
              <w:rPr>
                <w:rFonts w:cs="Times New Roman"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>
            <w:pPr>
              <w:pStyle w:val="Normal"/>
              <w:spacing w:lineRule="auto" w:line="240" w:before="0" w:after="160"/>
              <w:ind w:left="174" w:right="178" w:hanging="0"/>
              <w:contextualSpacing/>
              <w:jc w:val="both"/>
              <w:rPr/>
            </w:pPr>
            <w:r>
              <w:rPr>
                <w:rFonts w:cs="Times New Roman"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>e-learning.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16" w:right="178" w:hanging="0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Zautomatyzowane</w:t>
            </w:r>
            <w:r>
              <w:rPr>
                <w:rFonts w:cs="Times New Roman"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>
            <w:pPr>
              <w:pStyle w:val="Normal"/>
              <w:widowControl w:val="false"/>
              <w:tabs>
                <w:tab w:val="left" w:pos="567" w:leader="none"/>
              </w:tabs>
              <w:spacing w:lineRule="auto" w:line="240" w:before="0" w:after="160"/>
              <w:ind w:left="174" w:right="178" w:hanging="0"/>
              <w:contextualSpacing/>
              <w:jc w:val="both"/>
              <w:rPr/>
            </w:pPr>
            <w:bookmarkStart w:id="2" w:name="_Hlk62658984"/>
            <w:bookmarkEnd w:id="2"/>
            <w:r>
              <w:rPr>
                <w:rFonts w:cs="Times New Roman"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Fira San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  <w:sz w:val="19"/>
        <w:rFonts w:cs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sz w:val="19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lvl w:ilvl="0">
      <w:start w:val="1"/>
      <w:numFmt w:val="bullet"/>
      <w:lvlText w:val="-"/>
      <w:lvlJc w:val="left"/>
      <w:pPr>
        <w:ind w:left="1442" w:hanging="360"/>
      </w:pPr>
      <w:rPr>
        <w:rFonts w:ascii="Verdana" w:hAnsi="Verdana" w:cs="Verdana" w:hint="default"/>
        <w:sz w:val="19"/>
        <w:rFonts w:cs="Verdana"/>
      </w:r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9">
    <w:lvl w:ilvl="0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sz w:val="19"/>
        <w:rFonts w:cs="Verdana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9"/>
        <w:rFonts w:ascii="Fira Sans" w:hAnsi="Fira San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4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2e3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22e3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22e3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22e38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d6492d"/>
    <w:rPr/>
  </w:style>
  <w:style w:type="character" w:styleId="Czeinternetowe">
    <w:name w:val="Łącze internetowe"/>
    <w:basedOn w:val="DefaultParagraphFont"/>
    <w:uiPriority w:val="99"/>
    <w:rsid w:val="00d6492d"/>
    <w:rPr>
      <w:rFonts w:cs="Times New Roman"/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712b0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712b0"/>
    <w:rPr>
      <w:vertAlign w:val="superscrip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trike w:val="false"/>
      <w:dstrike w:val="false"/>
      <w:u w:val="none"/>
      <w:effect w:val="none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strike w:val="false"/>
      <w:dstrike w:val="false"/>
      <w:u w:val="none"/>
      <w:effect w:val="none"/>
    </w:rPr>
  </w:style>
  <w:style w:type="character" w:styleId="ListLabel28">
    <w:name w:val="ListLabel 28"/>
    <w:qFormat/>
    <w:rPr>
      <w:strike w:val="false"/>
      <w:dstrike w:val="false"/>
      <w:u w:val="none"/>
      <w:effect w:val="none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ascii="Fira Sans" w:hAnsi="Fira Sans"/>
      <w:b/>
      <w:sz w:val="19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ascii="Fira Sans" w:hAnsi="Fira Sans"/>
      <w:sz w:val="19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rFonts w:ascii="Fira Sans" w:hAnsi="Fira Sans" w:cs="" w:cstheme="minorBidi"/>
      <w:sz w:val="19"/>
      <w:szCs w:val="19"/>
    </w:rPr>
  </w:style>
  <w:style w:type="character" w:styleId="ListLabel55">
    <w:name w:val="ListLabel 55"/>
    <w:qFormat/>
    <w:rPr>
      <w:rFonts w:cs="Courier New"/>
      <w:sz w:val="20"/>
    </w:rPr>
  </w:style>
  <w:style w:type="character" w:styleId="ListLabel56">
    <w:name w:val="ListLabel 56"/>
    <w:qFormat/>
    <w:rPr>
      <w:strike w:val="false"/>
      <w:dstrike w:val="false"/>
      <w:u w:val="none"/>
      <w:effect w:val="none"/>
    </w:rPr>
  </w:style>
  <w:style w:type="character" w:styleId="ListLabel57">
    <w:name w:val="ListLabel 57"/>
    <w:qFormat/>
    <w:rPr>
      <w:strike w:val="false"/>
      <w:dstrike w:val="false"/>
      <w:u w:val="none"/>
      <w:effect w:val="none"/>
    </w:rPr>
  </w:style>
  <w:style w:type="character" w:styleId="ListLabel58">
    <w:name w:val="ListLabel 58"/>
    <w:qFormat/>
    <w:rPr>
      <w:rFonts w:ascii="Fira Sans" w:hAnsi="Fira Sans" w:cs="Symbol"/>
      <w:sz w:val="19"/>
    </w:rPr>
  </w:style>
  <w:style w:type="character" w:styleId="ListLabel59">
    <w:name w:val="ListLabel 59"/>
    <w:qFormat/>
    <w:rPr>
      <w:rFonts w:ascii="Fira Sans" w:hAnsi="Fira Sans"/>
      <w:b/>
      <w:sz w:val="19"/>
    </w:rPr>
  </w:style>
  <w:style w:type="character" w:styleId="ListLabel60">
    <w:name w:val="ListLabel 60"/>
    <w:qFormat/>
    <w:rPr>
      <w:rFonts w:ascii="Fira Sans" w:hAnsi="Fira Sans" w:cs="Verdana"/>
      <w:sz w:val="19"/>
    </w:rPr>
  </w:style>
  <w:style w:type="character" w:styleId="ListLabel61">
    <w:name w:val="ListLabel 61"/>
    <w:qFormat/>
    <w:rPr>
      <w:rFonts w:ascii="Fira Sans" w:hAnsi="Fira Sans" w:cs="Verdana"/>
      <w:sz w:val="19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Fira Sans" w:hAnsi="Fira Sans"/>
      <w:sz w:val="19"/>
    </w:rPr>
  </w:style>
  <w:style w:type="character" w:styleId="ListLabel71">
    <w:name w:val="ListLabel 71"/>
    <w:qFormat/>
    <w:rPr>
      <w:rFonts w:cs="Courier New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ascii="Fira Sans" w:hAnsi="Fira Sans" w:cs="" w:cstheme="minorBidi"/>
      <w:sz w:val="19"/>
      <w:szCs w:val="19"/>
    </w:rPr>
  </w:style>
  <w:style w:type="character" w:styleId="ListLabel80">
    <w:name w:val="ListLabel 80"/>
    <w:qFormat/>
    <w:rPr>
      <w:rFonts w:ascii="Fira Sans" w:hAnsi="Fira Sans" w:eastAsia="Times New Roman" w:cs="Times New Roman"/>
      <w:sz w:val="19"/>
      <w:szCs w:val="19"/>
      <w:lang w:eastAsia="pl-PL"/>
    </w:rPr>
  </w:style>
  <w:style w:type="character" w:styleId="ListLabel81">
    <w:name w:val="ListLabel 81"/>
    <w:qFormat/>
    <w:rPr>
      <w:rFonts w:ascii="Fira Sans" w:hAnsi="Fira Sans" w:eastAsia="Times New Roman" w:cs="Times New Roman"/>
      <w:color w:val="222222"/>
      <w:sz w:val="19"/>
      <w:szCs w:val="19"/>
    </w:rPr>
  </w:style>
  <w:style w:type="character" w:styleId="ListLabel82">
    <w:name w:val="ListLabel 82"/>
    <w:qFormat/>
    <w:rPr>
      <w:rFonts w:cs="Courier New"/>
      <w:sz w:val="20"/>
    </w:rPr>
  </w:style>
  <w:style w:type="character" w:styleId="ListLabel83">
    <w:name w:val="ListLabel 83"/>
    <w:qFormat/>
    <w:rPr>
      <w:strike w:val="false"/>
      <w:dstrike w:val="false"/>
      <w:u w:val="none"/>
      <w:effect w:val="none"/>
    </w:rPr>
  </w:style>
  <w:style w:type="character" w:styleId="ListLabel84">
    <w:name w:val="ListLabel 84"/>
    <w:qFormat/>
    <w:rPr>
      <w:strike w:val="false"/>
      <w:dstrike w:val="false"/>
      <w:u w:val="none"/>
      <w:effect w:val="none"/>
    </w:rPr>
  </w:style>
  <w:style w:type="character" w:styleId="ListLabel85">
    <w:name w:val="ListLabel 85"/>
    <w:qFormat/>
    <w:rPr>
      <w:rFonts w:ascii="Fira Sans" w:hAnsi="Fira Sans" w:cs="Symbol"/>
      <w:sz w:val="19"/>
    </w:rPr>
  </w:style>
  <w:style w:type="character" w:styleId="ListLabel86">
    <w:name w:val="ListLabel 86"/>
    <w:qFormat/>
    <w:rPr>
      <w:b/>
      <w:sz w:val="19"/>
    </w:rPr>
  </w:style>
  <w:style w:type="character" w:styleId="ListLabel87">
    <w:name w:val="ListLabel 87"/>
    <w:qFormat/>
    <w:rPr>
      <w:rFonts w:cs="Verdana"/>
      <w:sz w:val="19"/>
    </w:rPr>
  </w:style>
  <w:style w:type="character" w:styleId="ListLabel88">
    <w:name w:val="ListLabel 88"/>
    <w:qFormat/>
    <w:rPr>
      <w:rFonts w:cs="Verdana"/>
      <w:sz w:val="19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Fira Sans" w:hAnsi="Fira Sans"/>
      <w:sz w:val="19"/>
    </w:rPr>
  </w:style>
  <w:style w:type="character" w:styleId="ListLabel98">
    <w:name w:val="ListLabel 98"/>
    <w:qFormat/>
    <w:rPr>
      <w:rFonts w:cs="Courier New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cs="Wingdings"/>
      <w:sz w:val="20"/>
    </w:rPr>
  </w:style>
  <w:style w:type="character" w:styleId="ListLabel101">
    <w:name w:val="ListLabel 101"/>
    <w:qFormat/>
    <w:rPr>
      <w:rFonts w:cs="Wingdings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cs="Wingdings"/>
      <w:sz w:val="20"/>
    </w:rPr>
  </w:style>
  <w:style w:type="character" w:styleId="ListLabel105">
    <w:name w:val="ListLabel 105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00714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22e3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22e3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2e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Symbol">
    <w:name w:val="Endnote Symbol"/>
    <w:basedOn w:val="Normal"/>
    <w:link w:val="TekstprzypisukocowegoZnak"/>
    <w:uiPriority w:val="99"/>
    <w:semiHidden/>
    <w:unhideWhenUsed/>
    <w:qFormat/>
    <w:rsid w:val="00b712b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web/gov/wyslij-pismo-ogolne" TargetMode="External"/><Relationship Id="rId3" Type="http://schemas.openxmlformats.org/officeDocument/2006/relationships/hyperlink" Target="https://spisrolny.gov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7EC7-5306-4967-BEBA-00ED0294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LibreOffice/5.3.3.2$Windows_x86 LibreOffice_project/3d9a8b4b4e538a85e0782bd6c2d430bafe583448</Application>
  <Pages>3</Pages>
  <Words>1389</Words>
  <Characters>9024</Characters>
  <CharactersWithSpaces>10299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2021-01-27T13:43:00Z</dcterms:created>
  <dc:creator>US WRO</dc:creator>
  <dc:description/>
  <dc:language>pl-PL</dc:language>
  <cp:lastModifiedBy/>
  <dcterms:modified xsi:type="dcterms:W3CDTF">2021-07-09T11:48:06Z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