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6" w:rsidRPr="004E1D9A" w:rsidRDefault="00DF36B6" w:rsidP="00DF36B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 xml:space="preserve">                                   REGULAMIN REKRUTACJI I UCZESTNICTWA W PROJEKCIE:</w:t>
      </w:r>
    </w:p>
    <w:p w:rsidR="00DF36B6" w:rsidRPr="004E1D9A" w:rsidRDefault="00DF36B6" w:rsidP="00DF36B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 xml:space="preserve">                                                        „Droga na rynek pracy”</w:t>
      </w:r>
    </w:p>
    <w:p w:rsidR="00DF36B6" w:rsidRPr="004E1D9A" w:rsidRDefault="00DF36B6" w:rsidP="00DF36B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DF36B6" w:rsidRDefault="00DF36B6" w:rsidP="00B81D08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Objaśnienia skrótów i używanych terminów:</w:t>
      </w:r>
    </w:p>
    <w:p w:rsidR="00DF36B6" w:rsidRPr="00DF36B6" w:rsidRDefault="00DF36B6" w:rsidP="00B81D08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EFS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– Europejski Fundusz Społeczny</w:t>
      </w:r>
    </w:p>
    <w:p w:rsidR="00DF36B6" w:rsidRDefault="00DF36B6" w:rsidP="00B81D08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PO WER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– Program Operacyjny Wiedza Edukacja </w:t>
      </w:r>
      <w:r>
        <w:rPr>
          <w:rStyle w:val="Uwydatnienie"/>
          <w:rFonts w:ascii="Tahoma" w:hAnsi="Tahoma" w:cs="Tahoma"/>
          <w:bCs/>
          <w:i w:val="0"/>
          <w:sz w:val="18"/>
          <w:szCs w:val="18"/>
        </w:rPr>
        <w:t>Rozwój</w:t>
      </w:r>
    </w:p>
    <w:p w:rsidR="005749C7" w:rsidRDefault="005749C7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4E1D9A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1</w:t>
      </w:r>
    </w:p>
    <w:p w:rsidR="00DF36B6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Postanowienia ogólne</w:t>
      </w:r>
    </w:p>
    <w:p w:rsidR="005749C7" w:rsidRPr="004E1D9A" w:rsidRDefault="005749C7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8B19B9" w:rsidRDefault="00DF36B6" w:rsidP="00937D73">
      <w:pPr>
        <w:pStyle w:val="NormalnyWeb"/>
        <w:numPr>
          <w:ilvl w:val="0"/>
          <w:numId w:val="15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>Niniejszy Regulamin określa zasady nab</w:t>
      </w:r>
      <w:r w:rsidR="0081677A"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oru i uczestnictwa w projekcie </w:t>
      </w:r>
      <w:r w:rsidR="0081677A"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„</w:t>
      </w: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Droga na rynek pracy”</w:t>
      </w:r>
      <w:r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realizowanym w ramach Priorytetu I. Osoby młode na rynku pracy,</w:t>
      </w:r>
      <w:r w:rsidR="008B19B9"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>Działanie 1.2. Wsparcie osób młodych pozosta</w:t>
      </w:r>
      <w:r w:rsidR="00B81D08"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>jących bez pracy na regionalnym</w:t>
      </w:r>
      <w:r w:rsidR="001F66EB"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rynku pracy, Poddziałanie 1.2.1. Wsparcie udzielane 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                   </w:t>
      </w:r>
      <w:r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>z Europejskiego Funduszu Społecznego,</w:t>
      </w:r>
      <w:r w:rsidR="008B19B9"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>Program Operacyjny Wiedza Edukacja Rozwój</w:t>
      </w:r>
      <w:r w:rsidR="0081677A"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8B19B9">
        <w:rPr>
          <w:rStyle w:val="Uwydatnienie"/>
          <w:rFonts w:ascii="Tahoma" w:hAnsi="Tahoma" w:cs="Tahoma"/>
          <w:bCs/>
          <w:i w:val="0"/>
          <w:sz w:val="18"/>
          <w:szCs w:val="18"/>
        </w:rPr>
        <w:t>2014-2020.</w:t>
      </w:r>
    </w:p>
    <w:p w:rsidR="00DF36B6" w:rsidRPr="00DF36B6" w:rsidRDefault="00DF36B6" w:rsidP="00937D73">
      <w:pPr>
        <w:pStyle w:val="NormalnyWeb"/>
        <w:numPr>
          <w:ilvl w:val="0"/>
          <w:numId w:val="15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Realizatorem projektu (Beneficjentem) jest Doradztwo Personalne SET Sztomberska-Ejdys Teresa. </w:t>
      </w:r>
      <w:r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Centrum Pomocy Psychologicznej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 siedzibą w Płocku, ul. Małachowskiego 6, 09-400 Płock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DF36B6" w:rsidRPr="00DF36B6" w:rsidRDefault="00DF36B6" w:rsidP="00937D73">
      <w:pPr>
        <w:pStyle w:val="NormalnyWeb"/>
        <w:numPr>
          <w:ilvl w:val="0"/>
          <w:numId w:val="15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Partnerem projektu jest Powiatowy Urząd Pracy w Płocku  ul. Kostrogaj 1, 09-400 Płock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DF36B6" w:rsidRPr="00DF36B6" w:rsidRDefault="006A375B" w:rsidP="00937D73">
      <w:pPr>
        <w:pStyle w:val="NormalnyWeb"/>
        <w:numPr>
          <w:ilvl w:val="0"/>
          <w:numId w:val="15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>
        <w:rPr>
          <w:rStyle w:val="Uwydatnienie"/>
          <w:rFonts w:ascii="Tahoma" w:hAnsi="Tahoma" w:cs="Tahoma"/>
          <w:bCs/>
          <w:i w:val="0"/>
          <w:sz w:val="18"/>
          <w:szCs w:val="18"/>
        </w:rPr>
        <w:t>Okres realizacji projektu: 01.05.2016 – 31.08</w:t>
      </w:r>
      <w:r w:rsidR="00DF36B6"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.2017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DF36B6" w:rsidRDefault="00DF36B6" w:rsidP="00937D73">
      <w:pPr>
        <w:pStyle w:val="NormalnyWeb"/>
        <w:numPr>
          <w:ilvl w:val="0"/>
          <w:numId w:val="15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Zasięg projektu: województwo mazowieckie, powiat płocki, ciechanowski, płoński, mławski, żuromiński, g</w:t>
      </w:r>
      <w:r>
        <w:rPr>
          <w:rStyle w:val="Uwydatnienie"/>
          <w:rFonts w:ascii="Tahoma" w:hAnsi="Tahoma" w:cs="Tahoma"/>
          <w:bCs/>
          <w:i w:val="0"/>
          <w:sz w:val="18"/>
          <w:szCs w:val="18"/>
        </w:rPr>
        <w:t>ostyniński, sierpecki. m. Płock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  <w:r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DF36B6" w:rsidRDefault="00DF36B6" w:rsidP="00B81D08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DF36B6" w:rsidRPr="004E1D9A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2</w:t>
      </w:r>
    </w:p>
    <w:p w:rsidR="00DF36B6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Zakres wsparcia</w:t>
      </w:r>
    </w:p>
    <w:p w:rsidR="005749C7" w:rsidRPr="004E1D9A" w:rsidRDefault="005749C7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Wsparcie oferowane w ramach projektu obejmuje:</w:t>
      </w:r>
    </w:p>
    <w:p w:rsidR="00DF36B6" w:rsidRPr="008B19B9" w:rsidRDefault="00DF36B6" w:rsidP="00937D73">
      <w:pPr>
        <w:pStyle w:val="NormalnyWeb"/>
        <w:numPr>
          <w:ilvl w:val="0"/>
          <w:numId w:val="1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 xml:space="preserve">Indywidualne poradnictwo psychologiczno-zawodowe   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-Poradnictwo psychologiczne (5 godz./os.)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-Poradnictwo zawodowe (3 godz./os.)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-Pośrednictwo pracy  (80 godz./miesiąc)</w:t>
      </w:r>
    </w:p>
    <w:p w:rsidR="00DF36B6" w:rsidRPr="008B19B9" w:rsidRDefault="00DF36B6" w:rsidP="00937D73">
      <w:pPr>
        <w:pStyle w:val="NormalnyWeb"/>
        <w:numPr>
          <w:ilvl w:val="0"/>
          <w:numId w:val="1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 xml:space="preserve">Zajęcia grupowe: </w:t>
      </w:r>
    </w:p>
    <w:p w:rsidR="00DF36B6" w:rsidRPr="00DF36B6" w:rsidRDefault="00DF36B6" w:rsidP="00937D73">
      <w:pPr>
        <w:pStyle w:val="NormalnyWeb"/>
        <w:numPr>
          <w:ilvl w:val="0"/>
          <w:numId w:val="1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Warsztaty kompetencji społecznych</w:t>
      </w:r>
      <w:r w:rsid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(40godz/grupa)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„Żeby chciało się chcieć” – warsztaty integracyjno-motywacyjne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Efektywna komunikacja – „moje moce i cienie”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Budowanie postawy asertywności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„Jak nauczyć się optymizmu”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Twórcze rozwiązywanie problemu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Zarządzanie stresem</w:t>
      </w:r>
    </w:p>
    <w:p w:rsidR="00DF36B6" w:rsidRPr="006B50A0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6B50A0">
        <w:rPr>
          <w:rStyle w:val="Uwydatnienie"/>
          <w:rFonts w:ascii="Tahoma" w:hAnsi="Tahoma" w:cs="Tahoma"/>
          <w:bCs/>
          <w:i w:val="0"/>
          <w:sz w:val="18"/>
          <w:szCs w:val="18"/>
        </w:rPr>
        <w:t>Warsztaty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Aktywnego Poszukiwania Pracy (</w:t>
      </w:r>
      <w:r w:rsidRPr="006B50A0">
        <w:rPr>
          <w:rStyle w:val="Uwydatnienie"/>
          <w:rFonts w:ascii="Tahoma" w:hAnsi="Tahoma" w:cs="Tahoma"/>
          <w:bCs/>
          <w:i w:val="0"/>
          <w:sz w:val="18"/>
          <w:szCs w:val="18"/>
        </w:rPr>
        <w:t>24godz/grupa)</w:t>
      </w:r>
    </w:p>
    <w:p w:rsidR="00DF36B6" w:rsidRPr="006B50A0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6B50A0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Podczas zajęć uczestnicy nabędą niezbędną wiedzę do poruszania się na rynku pracy. </w:t>
      </w:r>
    </w:p>
    <w:p w:rsidR="00DF36B6" w:rsidRPr="006B50A0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6B50A0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Uzyskają   wiedzę dotyczącą instrumentów rynku pracy,  </w:t>
      </w:r>
    </w:p>
    <w:p w:rsidR="00DF36B6" w:rsidRPr="006B50A0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6B50A0">
        <w:rPr>
          <w:rStyle w:val="Uwydatnienie"/>
          <w:rFonts w:ascii="Tahoma" w:hAnsi="Tahoma" w:cs="Tahoma"/>
          <w:bCs/>
          <w:i w:val="0"/>
          <w:sz w:val="18"/>
          <w:szCs w:val="18"/>
        </w:rPr>
        <w:t>Każdy podczas zajęć nauczy się odpowiedniego przygotowania d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o rozmowy kwalifikacyjnej </w:t>
      </w:r>
      <w:r w:rsidRPr="006B50A0">
        <w:rPr>
          <w:rStyle w:val="Uwydatnienie"/>
          <w:rFonts w:ascii="Tahoma" w:hAnsi="Tahoma" w:cs="Tahoma"/>
          <w:bCs/>
          <w:i w:val="0"/>
          <w:sz w:val="18"/>
          <w:szCs w:val="18"/>
        </w:rPr>
        <w:t>z pracodawcą,  poprawnego tworzenia CV i listu motywacyjnego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DF36B6" w:rsidRPr="008B19B9" w:rsidRDefault="00DF36B6" w:rsidP="00937D73">
      <w:pPr>
        <w:pStyle w:val="NormalnyWeb"/>
        <w:numPr>
          <w:ilvl w:val="0"/>
          <w:numId w:val="1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Kursy i szkolenia zawodowe</w:t>
      </w:r>
    </w:p>
    <w:p w:rsidR="00DF36B6" w:rsidRPr="006B50A0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6B50A0">
        <w:rPr>
          <w:rStyle w:val="Uwydatnienie"/>
          <w:rFonts w:ascii="Tahoma" w:hAnsi="Tahoma" w:cs="Tahoma"/>
          <w:bCs/>
          <w:i w:val="0"/>
          <w:sz w:val="18"/>
          <w:szCs w:val="18"/>
        </w:rPr>
        <w:t>Uczestnik wybiera szkolenie zawodowe (do wyboru):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Podstawy obsługi komputera ( 40 godz./1 grupa 10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komputerowy e-Citizen  (34 godz./  2 grupy po 14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komputerowy MS Excel dla zaawansowanych  (40 godzin/ 1 grupa 8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lastRenderedPageBreak/>
        <w:t>- Kurs komputerowy MS Project  ( 24 godz./1 grupa 8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języka angielskiego  (120 godz./ 2 grupy po 10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języka niemieckiego „branżowego” dla elektryków i mechani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ków samochodowych  (80 godz./ 1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grupa 10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Opiekuna osób starszych i niepełnosprawnych  ( 150 godz./1 grupa 12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Kadry i Płace z obsługą systemu płatnik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i elementami obsługi sekretariatu  (140 godz./1 grupa 10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Social media dla początkujących i elementami grafiki  (48 godz./1 grupa 12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</w:t>
      </w:r>
      <w:r w:rsidR="0081677A">
        <w:rPr>
          <w:rStyle w:val="Uwydatnienie"/>
          <w:rFonts w:ascii="Tahoma" w:hAnsi="Tahoma" w:cs="Tahoma"/>
          <w:bCs/>
          <w:i w:val="0"/>
          <w:sz w:val="18"/>
          <w:szCs w:val="18"/>
        </w:rPr>
        <w:t>rs spawania w metodach TIG 141 /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MAG 135  ( 140 godz./1 grupa 10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Rysunku izometrycznego  (40 godz./1 grupa 12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prawa jazdy kat.</w:t>
      </w:r>
      <w:r w:rsidR="004E1D9A">
        <w:rPr>
          <w:rStyle w:val="Uwydatnienie"/>
          <w:rFonts w:ascii="Tahoma" w:hAnsi="Tahoma" w:cs="Tahoma"/>
          <w:bCs/>
          <w:i w:val="0"/>
          <w:sz w:val="18"/>
          <w:szCs w:val="18"/>
        </w:rPr>
        <w:t>C,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C +E  (95 godz./1 grupa 6 osób) 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- Kurs prawa jazdy kat.B  ( </w:t>
      </w:r>
      <w:r w:rsidR="004E1D9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70 godz./1 grupa 6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Specjalista ds. sprzedaży produktów ekologicznych (120 godz./1 grupa 8 osób)</w:t>
      </w:r>
    </w:p>
    <w:p w:rsidR="00DF36B6" w:rsidRP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dla doradców i monterów urządzeń  z OZE (odnawialne źródła energii) (64 godz./2 grupy po 8 osób)</w:t>
      </w:r>
    </w:p>
    <w:p w:rsid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 Kurs Zakładanie i pielęgnacja terenów zielon</w:t>
      </w:r>
      <w:r>
        <w:rPr>
          <w:rStyle w:val="Uwydatnienie"/>
          <w:rFonts w:ascii="Tahoma" w:hAnsi="Tahoma" w:cs="Tahoma"/>
          <w:bCs/>
          <w:i w:val="0"/>
          <w:sz w:val="18"/>
          <w:szCs w:val="18"/>
        </w:rPr>
        <w:t>ych  (90 godz./1 grupa 10 osób)</w:t>
      </w:r>
    </w:p>
    <w:p w:rsidR="00B81D08" w:rsidRPr="008B19B9" w:rsidRDefault="00DF36B6" w:rsidP="00937D73">
      <w:pPr>
        <w:pStyle w:val="NormalnyWeb"/>
        <w:numPr>
          <w:ilvl w:val="0"/>
          <w:numId w:val="1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8B19B9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 xml:space="preserve">Staże                                                                                                                                                  </w:t>
      </w:r>
    </w:p>
    <w:p w:rsidR="00DF36B6" w:rsidRDefault="00DF36B6" w:rsidP="00937D7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40 najbardziej zmotywowanych uczestników projektu (opinia kadry) przejdzie badania lekarskie 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                         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a następnie 6 miesięczne staże u pracodawców w celu zdobycia doświadczenia zawodowego. Uczestni</w:t>
      </w:r>
      <w:r>
        <w:rPr>
          <w:rStyle w:val="Uwydatnienie"/>
          <w:rFonts w:ascii="Tahoma" w:hAnsi="Tahoma" w:cs="Tahoma"/>
          <w:bCs/>
          <w:i w:val="0"/>
          <w:sz w:val="18"/>
          <w:szCs w:val="18"/>
        </w:rPr>
        <w:t>cy otrzymają stypendium stażowe</w:t>
      </w:r>
    </w:p>
    <w:p w:rsidR="005749C7" w:rsidRDefault="005749C7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4E1D9A" w:rsidRDefault="00DF36B6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3</w:t>
      </w:r>
    </w:p>
    <w:p w:rsidR="00937D73" w:rsidRDefault="00DF36B6" w:rsidP="005749C7">
      <w:pPr>
        <w:pStyle w:val="NormalnyWeb"/>
        <w:shd w:val="clear" w:color="auto" w:fill="FAFAFA"/>
        <w:tabs>
          <w:tab w:val="left" w:pos="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Uczestnicy Projektu</w:t>
      </w:r>
    </w:p>
    <w:p w:rsidR="00DF36B6" w:rsidRDefault="00DF36B6" w:rsidP="00937D73">
      <w:pPr>
        <w:pStyle w:val="NormalnyWeb"/>
        <w:numPr>
          <w:ilvl w:val="0"/>
          <w:numId w:val="14"/>
        </w:numPr>
        <w:shd w:val="clear" w:color="auto" w:fill="FAFAFA"/>
        <w:tabs>
          <w:tab w:val="left" w:pos="0"/>
        </w:tabs>
        <w:spacing w:after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Projekt jest skierowany do 100 osób w wieku 18 – 29 lat należących do grupy NEET (osoby niepracujące, nieuczestniczące w kształceniu formalnym w trybie stacjonarnym, nieszkolące się), 52kobiety, 48 mężczyzn z województwa mazowieckiego, z terenu powiatu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>: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płockiego, ciechanowskiego, mławskiego, płońskiego, żuromińskiego, gostynińskiego, sierpeckiego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oraz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>
        <w:rPr>
          <w:rStyle w:val="Uwydatnienie"/>
          <w:rFonts w:ascii="Tahoma" w:hAnsi="Tahoma" w:cs="Tahoma"/>
          <w:bCs/>
          <w:i w:val="0"/>
          <w:sz w:val="18"/>
          <w:szCs w:val="18"/>
        </w:rPr>
        <w:t>m. Płocka.</w:t>
      </w:r>
    </w:p>
    <w:p w:rsidR="00DF36B6" w:rsidRPr="004E1D9A" w:rsidRDefault="00DF36B6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ind w:left="19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4</w:t>
      </w:r>
    </w:p>
    <w:p w:rsidR="00DF36B6" w:rsidRDefault="00DF36B6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Kryteria uczestnictwa w projekcie</w:t>
      </w:r>
    </w:p>
    <w:p w:rsidR="005749C7" w:rsidRPr="004E1D9A" w:rsidRDefault="005749C7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810D5F" w:rsidRPr="00937D73" w:rsidRDefault="00DF36B6" w:rsidP="008B19B9">
      <w:pPr>
        <w:pStyle w:val="NormalnyWeb"/>
        <w:numPr>
          <w:ilvl w:val="0"/>
          <w:numId w:val="28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09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Warunkiem uczestnictwa w projekcie jest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z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apoznanie się niniejszym Regulaminem oraz wypełnienie Formularza zgłoszeniowego wraz</w:t>
      </w:r>
      <w:r w:rsid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z odpowiednimi oświadczeniami (powyższe dokumenty dostępne są 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                                 </w:t>
      </w:r>
      <w:r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>w siedzibie firmy Doradztwo Personalne SET Sztomberska-Ejdys Teresa. Centrum Pomocy Psychologicznej  przy ul. Mała</w:t>
      </w:r>
      <w:r w:rsidR="00AA4884"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>chowskiego 6, 09-400 Płock</w:t>
      </w:r>
      <w:r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oraz w siedzibie Powiatowego Urzędu Pracy w</w:t>
      </w:r>
      <w:r w:rsidR="00AA4884"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="00E71BCC"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Płocku ul. Kostrogaj </w:t>
      </w:r>
      <w:r w:rsidR="00AA4884"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>1</w:t>
      </w:r>
      <w:r w:rsidR="008B19B9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  <w:r w:rsidR="00AA4884" w:rsidRPr="00937D7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</w:p>
    <w:p w:rsidR="005749C7" w:rsidRDefault="005749C7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1276A5" w:rsidRDefault="00DF36B6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1276A5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5</w:t>
      </w:r>
    </w:p>
    <w:p w:rsidR="005749C7" w:rsidRDefault="00810D5F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1276A5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Zasady kwalifikacji Uczestników</w:t>
      </w:r>
    </w:p>
    <w:p w:rsidR="008B19B9" w:rsidRDefault="008B19B9" w:rsidP="005749C7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5749C7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Rekrutacja będzie otwarta, odbywać będzie  się z poszanowaniem zasad równości szans w sposób ciągły do zamknięcia listy na dany okres naboru (co 1- 1,5 miesiąca). </w:t>
      </w:r>
    </w:p>
    <w:p w:rsidR="005749C7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 grupy 300 osób zostanie wyłonionych 100uczestników projektu, w tym 52kobiety i 48 mężczyzn. Komisja rekrutacyjna (Specjalista ds. rekrutacji, doradca zawodowy) po każdym etapie rekrutacji zostanie spor</w:t>
      </w:r>
      <w:r w:rsidR="00810D5F">
        <w:rPr>
          <w:rStyle w:val="Uwydatnienie"/>
          <w:rFonts w:ascii="Tahoma" w:hAnsi="Tahoma" w:cs="Tahoma"/>
          <w:bCs/>
          <w:i w:val="0"/>
          <w:sz w:val="18"/>
          <w:szCs w:val="18"/>
        </w:rPr>
        <w:t>ządzony protokół rekrutacyjny</w:t>
      </w:r>
      <w:r w:rsidR="005749C7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5749C7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81677A">
        <w:rPr>
          <w:rStyle w:val="Uwydatnienie"/>
          <w:rFonts w:ascii="Tahoma" w:hAnsi="Tahoma" w:cs="Tahoma"/>
          <w:bCs/>
          <w:i w:val="0"/>
          <w:sz w:val="18"/>
          <w:szCs w:val="18"/>
        </w:rPr>
        <w:t>Formą zgłoszenia będzie formularz zgłoszeniowy dostępny  na stronie www.setdoradztwo.pl oraz  na stronie Powiatowego</w:t>
      </w:r>
      <w:r w:rsidR="0081677A" w:rsidRPr="0081677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Urzędu Pracy w Płocku </w:t>
      </w:r>
      <w:hyperlink r:id="rId7" w:history="1">
        <w:r w:rsidR="0081677A" w:rsidRPr="0081677A">
          <w:rPr>
            <w:rStyle w:val="Hipercze"/>
            <w:rFonts w:ascii="Tahoma" w:hAnsi="Tahoma" w:cs="Tahoma"/>
            <w:bCs/>
            <w:color w:val="auto"/>
            <w:sz w:val="18"/>
            <w:szCs w:val="18"/>
          </w:rPr>
          <w:t>www.pupplock.pl</w:t>
        </w:r>
      </w:hyperlink>
      <w:r w:rsidR="008B19B9">
        <w:t>.</w:t>
      </w:r>
    </w:p>
    <w:p w:rsidR="005749C7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Osoby zainteresowane wzięciem udziału w projekcie dostarczą dokumenty rekr</w:t>
      </w:r>
      <w:r w:rsidR="0081677A">
        <w:rPr>
          <w:rStyle w:val="Uwydatnienie"/>
          <w:rFonts w:ascii="Tahoma" w:hAnsi="Tahoma" w:cs="Tahoma"/>
          <w:bCs/>
          <w:i w:val="0"/>
          <w:sz w:val="18"/>
          <w:szCs w:val="18"/>
        </w:rPr>
        <w:t>utacyjne, dokument</w:t>
      </w:r>
      <w:r w:rsidR="00413CF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potwierdzający miejsce zamieszkania i dowód tożsamości (do wglądu)</w:t>
      </w:r>
      <w:r w:rsidR="005749C7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5749C7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lastRenderedPageBreak/>
        <w:t>Ocena formalna w przypadku niespełnienia, któregoś z poniższych kryterió</w:t>
      </w:r>
      <w:r w:rsidR="000644D3"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w, dokumenty zostają odrzucone.</w:t>
      </w: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="0039136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Kryteria </w:t>
      </w: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preferowane: wiek 18 - 29 r.ż,  przynależność do g</w:t>
      </w:r>
      <w:r w:rsidR="005749C7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rupy NEET, </w:t>
      </w:r>
      <w:r w:rsidR="00D83B3D">
        <w:rPr>
          <w:rStyle w:val="Uwydatnienie"/>
          <w:rFonts w:ascii="Tahoma" w:hAnsi="Tahoma" w:cs="Tahoma"/>
          <w:bCs/>
          <w:i w:val="0"/>
          <w:sz w:val="18"/>
          <w:szCs w:val="18"/>
        </w:rPr>
        <w:t>długotrwałe bezrobocie, niskie kwalifikacje, posiadanie aktualnego orzeczenia o niepełnosprawności</w:t>
      </w:r>
      <w:r w:rsidR="000644D3"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391365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Po ws</w:t>
      </w:r>
      <w:r w:rsidR="00D83B3D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tępnym zakwalifikowaniu do projektu 100 osób </w:t>
      </w: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priorytetowo decydują punkty zebrane na etapie oceny formalnej, w przypadku równoległej punktacji dopiero termin wpłynięcia dokumentów, zostanie utworzona lista podstawowa i rezerwowa</w:t>
      </w:r>
      <w:r w:rsidR="0039136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uwzględniająca podział na płeć.</w:t>
      </w:r>
    </w:p>
    <w:p w:rsidR="00391365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Na podstawie punktacji  zostanie stworzona ostateczna lis</w:t>
      </w:r>
      <w:r w:rsidR="00676B1A"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ta Uczestników projektu  uwzględniająca podział na pł</w:t>
      </w: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eć. Listy są tworzo</w:t>
      </w:r>
      <w:r w:rsidR="000644D3"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ne do każdej grupy szkoleniowej</w:t>
      </w:r>
      <w:r w:rsidR="00391365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0644D3" w:rsidRPr="005749C7" w:rsidRDefault="00DF36B6" w:rsidP="005749C7">
      <w:pPr>
        <w:pStyle w:val="NormalnyWeb"/>
        <w:numPr>
          <w:ilvl w:val="0"/>
          <w:numId w:val="19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Wszystkie zakwalifikowane osoby zostaną poinformowane o wynikach rekrutacji i</w:t>
      </w:r>
      <w:r w:rsidR="00676B1A"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z Uczestnikami projektu zostanie podpisana umowa szkoleniowa.</w:t>
      </w: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W przypadku rezygnacji U</w:t>
      </w:r>
      <w:r w:rsidR="00676B1A"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>czestnika</w:t>
      </w:r>
      <w:r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z projektu do projektu ma możliwość przystąpić pierwsza osoba z listy rezerw</w:t>
      </w:r>
      <w:r w:rsidR="000644D3" w:rsidRPr="005749C7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owej względem podziału na płeć.                                          </w:t>
      </w:r>
    </w:p>
    <w:p w:rsidR="00391365" w:rsidRDefault="00391365" w:rsidP="0039136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4E1D9A" w:rsidRDefault="00DF36B6" w:rsidP="0039136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6</w:t>
      </w:r>
    </w:p>
    <w:p w:rsidR="00DF36B6" w:rsidRDefault="00DF36B6" w:rsidP="0039136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Organizacja usług</w:t>
      </w:r>
    </w:p>
    <w:p w:rsidR="00391365" w:rsidRPr="004E1D9A" w:rsidRDefault="00391365" w:rsidP="0039136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Udział w projekcie jest całkowicie bezpłatny.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Usługi świadczone będą w województwie mazowieckim na terenie powiatów; płockiego, ciechanowskiego, mławskiego, płońskiego, żuromińskiego, gostynińskiego, sierpeckiego, m. Płock.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Podczas zajęć Uczestnicy otrzymują: poczęstunek w postaci ciastek oraz napojów ciepłych i zimnych.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W przypadku nieobecności na zajęciach grupowych uczestnik zobowiązuje się do samodzielnego odrobienia </w:t>
      </w:r>
      <w:r w:rsidR="000644D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opuszczonych zajęć.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Usprawiedliwienie opuszczonych zajęć następuje poprzez pisemne wyjaśnienie i dokument potwierdzający wystąpienie określonych okoliczności (maksymalna procentowa absencja uczestników – 20% nieobecności usprawiedliwionych). Obowiązkowe 80% obecności na zajęciach oraz pozytywny wynik egzaminu jest warunkiem niezbędnym do uzyskania zaświadczenia o podniesieniu kwalifikacji jak również zaświadczenia o ukończeniu projektu.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Niezależnie od wyniku egzaminu wszyscy Uczestnicy, którzy ukończą szkolenie zawodowe otrzymają zaświadczenie o jego ukończeniu.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Dopuszcza się usprawiedliwienie opuszczonych zajęć z przyczyn:</w:t>
      </w:r>
    </w:p>
    <w:p w:rsidR="00DF36B6" w:rsidRPr="00DF36B6" w:rsidRDefault="00DF36B6" w:rsidP="0039136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a)</w:t>
      </w:r>
      <w:r w:rsidR="0039136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zdrowotnych</w:t>
      </w:r>
      <w:r w:rsidR="000644D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-</w:t>
      </w:r>
      <w:r w:rsidR="000644D3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zwolnienie lekarskie wydane na odpowiednim druku dostarczone do 6 dni od momentu rozpoczęcia zwolnienia</w:t>
      </w:r>
    </w:p>
    <w:p w:rsidR="00DF36B6" w:rsidRPr="00DF36B6" w:rsidRDefault="00DF36B6" w:rsidP="0039136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72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b)</w:t>
      </w:r>
      <w:r w:rsidR="0039136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inne – pisemne wyjaśnienie lub dokument potwierdzający wystąpienie określonych okoliczności.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Przekroczenie dozwolonego progu nieobecności może wiązać się z możliwością nieotrzymania za</w:t>
      </w:r>
      <w:r w:rsidR="00413CF5">
        <w:rPr>
          <w:rStyle w:val="Uwydatnienie"/>
          <w:rFonts w:ascii="Tahoma" w:hAnsi="Tahoma" w:cs="Tahoma"/>
          <w:bCs/>
          <w:i w:val="0"/>
          <w:sz w:val="18"/>
          <w:szCs w:val="18"/>
        </w:rPr>
        <w:t>świadczenia wymienionego w pkt.6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niniejszego regulaminu. W przypadku zaistnienia takiej sytuacji Koordynator projektu może zdecydować o skreśleniu z listy uczestników danej osoby lub o wydaniu zaświadczenia na podstawie dobrych wyników uzyskanych przez uczestnika w trakcie szkolenia, opinii osób prowadzących szkolenie oraz uzupełnionych obecności indywidualnie lub z inną grupą szkoleniową.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W</w:t>
      </w:r>
      <w:r w:rsidR="00A2719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przypadku gdy Uczestnik nie zastosuje się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do zapisów zawartych w niniejszym regulaminie związanych z obecnością na zajęciach </w:t>
      </w:r>
      <w:r w:rsidR="00A2719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zostanie skreślony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 listy uczestników.</w:t>
      </w:r>
      <w:r w:rsidR="00A2719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W związku z zaistniałą sytuacją r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ealizator ma prawo zażądać od uczestnika zwrotu całości kosztów przewidzianych na jednego uczestnika w projekcie oraz zwrotu materiałó</w:t>
      </w:r>
      <w:r w:rsidR="004E1D9A">
        <w:rPr>
          <w:rStyle w:val="Uwydatnienie"/>
          <w:rFonts w:ascii="Tahoma" w:hAnsi="Tahoma" w:cs="Tahoma"/>
          <w:bCs/>
          <w:i w:val="0"/>
          <w:sz w:val="18"/>
          <w:szCs w:val="18"/>
        </w:rPr>
        <w:t>w szkoleniowych i podręczników.</w:t>
      </w:r>
    </w:p>
    <w:p w:rsidR="00DF36B6" w:rsidRPr="006A375B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6A375B">
        <w:rPr>
          <w:rStyle w:val="Uwydatnienie"/>
          <w:rFonts w:ascii="Tahoma" w:hAnsi="Tahoma" w:cs="Tahoma"/>
          <w:bCs/>
          <w:i w:val="0"/>
          <w:sz w:val="18"/>
          <w:szCs w:val="18"/>
        </w:rPr>
        <w:t>Uczestnicy kursów; Opiekun osób starszych i niepełnosprawnych, kursu spawania oraz kursów prawa jazdy kat. B, C,C+E zostają objęci  ubezpieczeniem NNW.</w:t>
      </w:r>
    </w:p>
    <w:p w:rsidR="00DF36B6" w:rsidRPr="006A375B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6A375B">
        <w:rPr>
          <w:rStyle w:val="Uwydatnienie"/>
          <w:rFonts w:ascii="Tahoma" w:hAnsi="Tahoma" w:cs="Tahoma"/>
          <w:bCs/>
          <w:i w:val="0"/>
          <w:sz w:val="18"/>
          <w:szCs w:val="18"/>
        </w:rPr>
        <w:t>Uczestnikom kursów: spawania, prawo jazdy kat. B, C, C+E przysługują badania lekarskie, dodatkowo uczestnikom kursu kat.C, C+E przysługują badania psychologiczne.</w:t>
      </w:r>
    </w:p>
    <w:p w:rsidR="00DF36B6" w:rsidRPr="00DF36B6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Uczestnicy mogą ubiegać się o zwrot kosztów transportu zgodnie z Regulaminem zwrotu kosztów dojazdu dostępnym w Biurze Projektu</w:t>
      </w:r>
    </w:p>
    <w:p w:rsidR="00DF36B6" w:rsidRPr="009C13CA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lastRenderedPageBreak/>
        <w:t>Osobom uczestniczącym w szkoleniach zawodowych przysłu</w:t>
      </w:r>
      <w:r w:rsidR="001F66EB"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guje stypendium szkoleniowe (6,6</w:t>
      </w:r>
      <w:r w:rsidR="00E25746"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4zł netto za 1 godz. zajęć)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od którego Projektodawca odprowadzi należne składki ZUS zgodnie z ustawą </w:t>
      </w:r>
      <w:r w:rsidR="00E3117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                    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o systemie ubezpiecz</w:t>
      </w:r>
      <w:r w:rsidR="00A27195">
        <w:rPr>
          <w:rStyle w:val="Uwydatnienie"/>
          <w:rFonts w:ascii="Tahoma" w:hAnsi="Tahoma" w:cs="Tahoma"/>
          <w:bCs/>
          <w:i w:val="0"/>
          <w:sz w:val="18"/>
          <w:szCs w:val="18"/>
        </w:rPr>
        <w:t>eń społecznych Dz.U. z 2015 poz.121 ze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zm</w:t>
      </w:r>
      <w:r w:rsidR="00A27195">
        <w:rPr>
          <w:rStyle w:val="Uwydatnienie"/>
          <w:rFonts w:ascii="Tahoma" w:hAnsi="Tahoma" w:cs="Tahoma"/>
          <w:bCs/>
          <w:i w:val="0"/>
          <w:sz w:val="18"/>
          <w:szCs w:val="18"/>
        </w:rPr>
        <w:t>ianami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)</w:t>
      </w:r>
      <w:r w:rsidR="00E31176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</w:p>
    <w:p w:rsidR="00DF36B6" w:rsidRPr="009C13CA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Stypendium szkoleniowe wypłacane </w:t>
      </w:r>
      <w:r w:rsidR="00E31176">
        <w:rPr>
          <w:rStyle w:val="Uwydatnienie"/>
          <w:rFonts w:ascii="Tahoma" w:hAnsi="Tahoma" w:cs="Tahoma"/>
          <w:bCs/>
          <w:i w:val="0"/>
          <w:sz w:val="18"/>
          <w:szCs w:val="18"/>
        </w:rPr>
        <w:t>będzie po zakończeniu szkolenia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0644D3" w:rsidRDefault="00DF36B6" w:rsidP="00391365">
      <w:pPr>
        <w:pStyle w:val="NormalnyWeb"/>
        <w:numPr>
          <w:ilvl w:val="0"/>
          <w:numId w:val="20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Osobom uczestniczącym w stażach przysługuje sty</w:t>
      </w:r>
      <w:r w:rsidR="00E25746"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pendium stażowe w wysokości 997,40 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zł</w:t>
      </w:r>
      <w:r w:rsidR="00E25746"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netto/brutto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,</w:t>
      </w:r>
      <w:r w:rsidR="00391365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>od którego Projektodawca odprowadzi należne składki ZUS zgodnie z ustawą o sy</w:t>
      </w:r>
      <w:r w:rsidR="00A27195">
        <w:rPr>
          <w:rStyle w:val="Uwydatnienie"/>
          <w:rFonts w:ascii="Tahoma" w:hAnsi="Tahoma" w:cs="Tahoma"/>
          <w:bCs/>
          <w:i w:val="0"/>
          <w:sz w:val="18"/>
          <w:szCs w:val="18"/>
        </w:rPr>
        <w:t>stemie ubezpieczeń społecznych</w:t>
      </w:r>
      <w:r w:rsidRPr="009C13C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="00A27195" w:rsidRPr="00A27195">
        <w:rPr>
          <w:rStyle w:val="Uwydatnienie"/>
          <w:rFonts w:ascii="Tahoma" w:hAnsi="Tahoma" w:cs="Tahoma"/>
          <w:bCs/>
          <w:i w:val="0"/>
          <w:sz w:val="18"/>
          <w:szCs w:val="18"/>
        </w:rPr>
        <w:t>Dz.U. z 2015 poz.121 ze zmianami</w:t>
      </w:r>
      <w:r w:rsidR="00A27195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9C13CA" w:rsidRPr="009C13CA" w:rsidRDefault="009C13CA" w:rsidP="00B81D08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DF36B6" w:rsidRPr="009C13CA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9C13C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7</w:t>
      </w:r>
    </w:p>
    <w:p w:rsidR="00DF36B6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Zasady monitoringu Uczestników projektu</w:t>
      </w:r>
    </w:p>
    <w:p w:rsidR="00E31176" w:rsidRPr="004E1D9A" w:rsidRDefault="00E3117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DF36B6" w:rsidRDefault="00DF36B6" w:rsidP="00E31176">
      <w:pPr>
        <w:pStyle w:val="NormalnyWeb"/>
        <w:numPr>
          <w:ilvl w:val="0"/>
          <w:numId w:val="21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Uczestnicy zobowiązani są do każdorazowego potwierdzania swojej obecności na zajęciach. Potwierdzenie obecności następuje poprzez złożenie podpisu na Liście obecności (zajęcia grupowe) oraz na Karcie usługi (zajęcia indywidualne).</w:t>
      </w:r>
    </w:p>
    <w:p w:rsidR="00DF36B6" w:rsidRPr="00DF36B6" w:rsidRDefault="00DF36B6" w:rsidP="00E31176">
      <w:pPr>
        <w:pStyle w:val="NormalnyWeb"/>
        <w:numPr>
          <w:ilvl w:val="0"/>
          <w:numId w:val="21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Potwierdzenie obecności na liście obecności jest jednocześnie podstawą do zwrotu kosztów dojazdu (wraz z okazanymi biletami) oraz wydania wyżywienia.   </w:t>
      </w:r>
    </w:p>
    <w:p w:rsidR="00DF36B6" w:rsidRPr="00DF36B6" w:rsidRDefault="00DF36B6" w:rsidP="00E31176">
      <w:pPr>
        <w:pStyle w:val="NormalnyWeb"/>
        <w:numPr>
          <w:ilvl w:val="0"/>
          <w:numId w:val="21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Uczestnicy zobowiązani są do wypełniania ankiet monitorujących w trakcie uczestnictwa w projekcie oraz po jego zakończeniu. </w:t>
      </w:r>
    </w:p>
    <w:p w:rsidR="00DF36B6" w:rsidRPr="00DF36B6" w:rsidRDefault="00DF36B6" w:rsidP="00E31176">
      <w:pPr>
        <w:pStyle w:val="NormalnyWeb"/>
        <w:numPr>
          <w:ilvl w:val="0"/>
          <w:numId w:val="21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Uczestnicy zobowiązani są do informowania Organizatora o ewentualnych zmianach swojej sytuacji zawodowej (np. podjęcie zatrudnienia, podjęcie dalszego kształcenia). </w:t>
      </w:r>
    </w:p>
    <w:p w:rsidR="00DF36B6" w:rsidRPr="00DF36B6" w:rsidRDefault="00DF36B6" w:rsidP="00E31176">
      <w:pPr>
        <w:pStyle w:val="NormalnyWeb"/>
        <w:numPr>
          <w:ilvl w:val="0"/>
          <w:numId w:val="21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Informacje o których mowa w punktach 1-3 będą wykorzystywane do wywiązania się Organizatora </w:t>
      </w:r>
      <w:r w:rsidR="00E3117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              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 obowiązków sprawozdawczych z realizacji projektu wobec Instytucji Pośredniczącej -</w:t>
      </w:r>
      <w:r w:rsidR="00E3117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Wojewódzki Urząd Pracy w Warszawie</w:t>
      </w:r>
      <w:r w:rsidR="00E31176">
        <w:rPr>
          <w:rStyle w:val="Uwydatnienie"/>
          <w:rFonts w:ascii="Tahoma" w:hAnsi="Tahoma" w:cs="Tahoma"/>
          <w:bCs/>
          <w:i w:val="0"/>
          <w:sz w:val="18"/>
          <w:szCs w:val="18"/>
        </w:rPr>
        <w:t>.</w:t>
      </w:r>
    </w:p>
    <w:p w:rsidR="00DF36B6" w:rsidRPr="004E1D9A" w:rsidRDefault="00DF36B6" w:rsidP="00E3117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8</w:t>
      </w:r>
    </w:p>
    <w:p w:rsidR="00DF36B6" w:rsidRDefault="00DF36B6" w:rsidP="00E3117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Obowiązki Uczestników i Realizatora projektu</w:t>
      </w:r>
    </w:p>
    <w:p w:rsidR="00E31176" w:rsidRPr="004E1D9A" w:rsidRDefault="00E31176" w:rsidP="00E3117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DF36B6" w:rsidRDefault="00DF36B6" w:rsidP="00E31176">
      <w:pPr>
        <w:pStyle w:val="NormalnyWeb"/>
        <w:numPr>
          <w:ilvl w:val="0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Uczestnik projektu zobowiązuje się do: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Przestrzegania niniejszego Regulaminu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Punktualnego, regularnego i aktywnego uczestnictwa w zajęciach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Rzetelnego przygotowywania się do zajęć zgodnie z poleceniami trenerów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Przystąpienia do egzaminu końcowego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Przynoszenia na zajęcia otrzymanych materiałów szkoleniowych.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Korzystania z powierzonych mu urządzeń zgodnie z instrukcją obsługi.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Poddawania się monitoringowi zgodnie z zasadami o których mowa w § 7 niniejszego regulaminu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Zachowania zgodnie z zasadami współżycia społecznego, zgodnego z ogólnymi normami moralnymi i etycznymi w stosunku do trenerów, szkoleniowców, psychologów, wykładowców, osób realizujących projekt i innych uczestników projektu.</w:t>
      </w:r>
    </w:p>
    <w:p w:rsidR="00E31176" w:rsidRDefault="00DF36B6" w:rsidP="00E31176">
      <w:pPr>
        <w:pStyle w:val="NormalnyWeb"/>
        <w:numPr>
          <w:ilvl w:val="0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Uczestnik projektu oświadcza, że przyjął do wiadomości iż projekt jest współfinansowany w  ze środków Europejskiego Funduszu Społecznego  w ramach Priorytetu I Osoby młode na rynku pracy Działanie 1.2 Wsparcie osób młodych pozostających bez pracy na regionalnym rynku pracy, Poddziałanie 1.2.1 Wsparcie udzielane z Euro</w:t>
      </w:r>
      <w:r w:rsidR="000644D3">
        <w:rPr>
          <w:rStyle w:val="Uwydatnienie"/>
          <w:rFonts w:ascii="Tahoma" w:hAnsi="Tahoma" w:cs="Tahoma"/>
          <w:bCs/>
          <w:i w:val="0"/>
          <w:sz w:val="18"/>
          <w:szCs w:val="18"/>
        </w:rPr>
        <w:t>pejskiego Funduszu Społecznego</w:t>
      </w:r>
      <w:r w:rsidR="00E3117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. </w:t>
      </w:r>
    </w:p>
    <w:p w:rsidR="00DF36B6" w:rsidRPr="00DF36B6" w:rsidRDefault="00DF36B6" w:rsidP="00E31176">
      <w:pPr>
        <w:pStyle w:val="NormalnyWeb"/>
        <w:numPr>
          <w:ilvl w:val="0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Organizator projektu lub podwykonawca szkoleń zobowiązują się do: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zorganizowania zajęć dydaktycznych  6-8 godz. dziennie (języki obce  3 godz. dziennie) w dni powszednie. Aby ułatwić Kobietom udział we wsparciu sale, czas i miejsce wsparcia będą dostosowane do potrzeb uczestników w tym Kobiet i Osób Niepełnosprawnych.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zapewnienia materiałów szkoleniowych, dydaktycznych i podręczników niezbędnych do realizacji szkolenia,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dokonania zwrotu kosztów dojazdu oraz poczęstunku uczestnikom zajęć grupowych,</w:t>
      </w:r>
    </w:p>
    <w:p w:rsidR="00DF36B6" w:rsidRPr="00DF36B6" w:rsidRDefault="00DF36B6" w:rsidP="00E31176">
      <w:pPr>
        <w:pStyle w:val="NormalnyWeb"/>
        <w:numPr>
          <w:ilvl w:val="1"/>
          <w:numId w:val="22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ind w:left="1134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lastRenderedPageBreak/>
        <w:t>nałożenia na podwykonawcę obowiązku zorganizowania egzaminu kończącego szkolenie i wydania zaświadczeń o ukończeniu szkolenia , zgodnych z Rozporządzeniem MEN z dn. 3.03.2006</w:t>
      </w:r>
    </w:p>
    <w:p w:rsidR="000644D3" w:rsidRDefault="000644D3" w:rsidP="000644D3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DF36B6" w:rsidRPr="004E1D9A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9</w:t>
      </w:r>
    </w:p>
    <w:p w:rsidR="00DF36B6" w:rsidRDefault="00DF36B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Zasady rezygnacji z uczestnictwa w projekcie</w:t>
      </w:r>
    </w:p>
    <w:p w:rsidR="00E31176" w:rsidRPr="004E1D9A" w:rsidRDefault="00E31176" w:rsidP="001276A5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DF36B6" w:rsidRDefault="00DF36B6" w:rsidP="00E31176">
      <w:pPr>
        <w:pStyle w:val="NormalnyWeb"/>
        <w:numPr>
          <w:ilvl w:val="0"/>
          <w:numId w:val="24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Rezygnacja z udziału w projekcie możliwa jest tylko w uzasadnionych przypadkach i następuje poprzez złożenie pisemnego oświadczenia.</w:t>
      </w:r>
    </w:p>
    <w:p w:rsidR="00DF36B6" w:rsidRPr="00DF36B6" w:rsidRDefault="00DF36B6" w:rsidP="00E31176">
      <w:pPr>
        <w:pStyle w:val="NormalnyWeb"/>
        <w:numPr>
          <w:ilvl w:val="0"/>
          <w:numId w:val="24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Uzasadnione przypadki, o których mowa w pkt. 1 niniejszego paragrafu mogą wynikać z przyczyn natury zdrowotnej lub działania siły wyższej i nie mogą  być znane przez Uczestnika w momencie rozpoczęcia udziału w projekcie.</w:t>
      </w:r>
    </w:p>
    <w:p w:rsidR="00DF36B6" w:rsidRPr="00DF36B6" w:rsidRDefault="00DF36B6" w:rsidP="00E31176">
      <w:pPr>
        <w:pStyle w:val="NormalnyWeb"/>
        <w:numPr>
          <w:ilvl w:val="0"/>
          <w:numId w:val="24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Organizator zastrzega sobie prawo do skreślenia Uczestnika z listy uczestników projektu w przypadku naruszenia przez niego niniejszego regulaminu oraz zasad współżycia społecznego w szczególności w przypadku naruszenia nietykalności cielesnej innego słuchacza, wykładowcy lub pracownika biura projektu, udowodnionego aktu kradzieży lub szczególnego wandalizmu.</w:t>
      </w:r>
    </w:p>
    <w:p w:rsidR="00DF36B6" w:rsidRPr="001F66EB" w:rsidRDefault="00DF36B6" w:rsidP="00E31176">
      <w:pPr>
        <w:pStyle w:val="NormalnyWeb"/>
        <w:numPr>
          <w:ilvl w:val="0"/>
          <w:numId w:val="24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1F66EB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W przypadku nieuzasadnionej rezygnacji z udziału w projekcie Uczestnik jest zobowiązany zwrócić otrzymane </w:t>
      </w:r>
      <w:bookmarkStart w:id="0" w:name="_GoBack"/>
      <w:bookmarkEnd w:id="0"/>
      <w:r w:rsidRPr="001F66EB">
        <w:rPr>
          <w:rStyle w:val="Uwydatnienie"/>
          <w:rFonts w:ascii="Tahoma" w:hAnsi="Tahoma" w:cs="Tahoma"/>
          <w:bCs/>
          <w:i w:val="0"/>
          <w:sz w:val="18"/>
          <w:szCs w:val="18"/>
        </w:rPr>
        <w:t>mate</w:t>
      </w:r>
      <w:r w:rsidR="00676B1A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riały szkoleniowe oraz poniesione </w:t>
      </w:r>
      <w:r w:rsidRPr="001F66EB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koszty wsparcia przewidziane na jednego uczestnika w projekcie.</w:t>
      </w:r>
      <w:r w:rsidR="001F66EB" w:rsidRPr="001F66EB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</w:t>
      </w:r>
    </w:p>
    <w:p w:rsidR="00DF36B6" w:rsidRPr="00DF36B6" w:rsidRDefault="00DF36B6" w:rsidP="00E31176">
      <w:pPr>
        <w:pStyle w:val="NormalnyWeb"/>
        <w:numPr>
          <w:ilvl w:val="0"/>
          <w:numId w:val="24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W przypadku rezygnacji lub skreślenia Uczestnika z listy osób zakwalifikowanych do projektu, jego miejsce zajmie pierwsza osoba z listy rezerwowej zgodnie z zasadami zawartymi w § 5.</w:t>
      </w:r>
    </w:p>
    <w:p w:rsidR="00E31176" w:rsidRDefault="00E31176" w:rsidP="00E3117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4E1D9A" w:rsidRDefault="00DF36B6" w:rsidP="00E3117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§ 10</w:t>
      </w:r>
    </w:p>
    <w:p w:rsidR="00E31176" w:rsidRDefault="00DF36B6" w:rsidP="00E3117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Postanowien</w:t>
      </w:r>
      <w:r w:rsidR="000644D3" w:rsidRPr="004E1D9A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ia końcowe</w:t>
      </w:r>
    </w:p>
    <w:p w:rsidR="001507DB" w:rsidRDefault="001507DB" w:rsidP="00E31176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jc w:val="center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</w:p>
    <w:p w:rsidR="00DF36B6" w:rsidRPr="00DF36B6" w:rsidRDefault="00DF36B6" w:rsidP="001507DB">
      <w:pPr>
        <w:pStyle w:val="NormalnyWeb"/>
        <w:numPr>
          <w:ilvl w:val="0"/>
          <w:numId w:val="26"/>
        </w:numPr>
        <w:shd w:val="clear" w:color="auto" w:fill="FAFAFA"/>
        <w:tabs>
          <w:tab w:val="left" w:pos="190"/>
        </w:tabs>
        <w:spacing w:before="0" w:beforeAutospacing="0" w:after="0" w:afterAutospacing="0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W ramach projektu Realizator nie pokrywa żadnych kosztów nie związanych z uczestnictwem </w:t>
      </w:r>
      <w:r w:rsidR="001507DB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                      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w niniejszym projekcie.</w:t>
      </w:r>
    </w:p>
    <w:p w:rsidR="00DF36B6" w:rsidRPr="00DF36B6" w:rsidRDefault="00DF36B6" w:rsidP="001507DB">
      <w:pPr>
        <w:pStyle w:val="NormalnyWeb"/>
        <w:numPr>
          <w:ilvl w:val="0"/>
          <w:numId w:val="2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Sprawy nieuregulowane niniejszym Regulaminem rozstrzygane są przez Realizatora projektu.</w:t>
      </w:r>
    </w:p>
    <w:p w:rsidR="00DF36B6" w:rsidRPr="00DF36B6" w:rsidRDefault="00DF36B6" w:rsidP="001507DB">
      <w:pPr>
        <w:pStyle w:val="NormalnyWeb"/>
        <w:numPr>
          <w:ilvl w:val="0"/>
          <w:numId w:val="2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Realizator projektu zastrzega sobie możliwość dokonywania zmian w w/w regulaminie, o czym informuje niezwłocznie uczestnika projektu, jednakże wszelkie zmiany niniejszego regulaminu wymagają formy pisemnej pod rygorem nieważności.</w:t>
      </w:r>
    </w:p>
    <w:p w:rsidR="00DF36B6" w:rsidRPr="00DF36B6" w:rsidRDefault="00DF36B6" w:rsidP="001507DB">
      <w:pPr>
        <w:pStyle w:val="NormalnyWeb"/>
        <w:numPr>
          <w:ilvl w:val="0"/>
          <w:numId w:val="2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Ostateczna interpretacja „Regulaminu Projektu” należy do Doradztwo Personalne SET Sztomberska-Ejdys Teresa. Centrum Pomocy Psychologicznej w oparciu o wytyczne dla instytucji biorących udział we wdrażaniu Programu Operacyjnego Wiedza Edukacja Rozwój.</w:t>
      </w:r>
    </w:p>
    <w:p w:rsidR="00DF36B6" w:rsidRPr="00DF36B6" w:rsidRDefault="00DF36B6" w:rsidP="001507DB">
      <w:pPr>
        <w:pStyle w:val="NormalnyWeb"/>
        <w:numPr>
          <w:ilvl w:val="0"/>
          <w:numId w:val="2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Regu</w:t>
      </w:r>
      <w:r w:rsidR="00B81D08">
        <w:rPr>
          <w:rStyle w:val="Uwydatnienie"/>
          <w:rFonts w:ascii="Tahoma" w:hAnsi="Tahoma" w:cs="Tahoma"/>
          <w:bCs/>
          <w:i w:val="0"/>
          <w:sz w:val="18"/>
          <w:szCs w:val="18"/>
        </w:rPr>
        <w:t>lamin wchodzi w życie 1 maja</w:t>
      </w: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2016 r. i obowiązuje w całym okresie realizacji projektu.</w:t>
      </w:r>
    </w:p>
    <w:p w:rsidR="000644D3" w:rsidRPr="001507DB" w:rsidRDefault="00DF36B6" w:rsidP="001507DB">
      <w:pPr>
        <w:pStyle w:val="NormalnyWeb"/>
        <w:numPr>
          <w:ilvl w:val="0"/>
          <w:numId w:val="26"/>
        </w:numPr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B81D08">
        <w:rPr>
          <w:rStyle w:val="Uwydatnienie"/>
          <w:rFonts w:ascii="Tahoma" w:hAnsi="Tahoma" w:cs="Tahoma"/>
          <w:bCs/>
          <w:i w:val="0"/>
          <w:sz w:val="18"/>
          <w:szCs w:val="18"/>
        </w:rPr>
        <w:t>Regulamin sporządzono w jednym egzemplarzu , który jest dostępny do wglądu w siedzibie firmy Doradztwo Personalne SET Sztomberska-Ejdys Teresa. Centrum Pomocy Psychologicznej z siedzibą ul. Mał</w:t>
      </w:r>
      <w:r w:rsidR="00842D28">
        <w:rPr>
          <w:rStyle w:val="Uwydatnienie"/>
          <w:rFonts w:ascii="Tahoma" w:hAnsi="Tahoma" w:cs="Tahoma"/>
          <w:bCs/>
          <w:i w:val="0"/>
          <w:sz w:val="18"/>
          <w:szCs w:val="18"/>
        </w:rPr>
        <w:t>achowskiego 6, 09-400 Płock i</w:t>
      </w:r>
      <w:r w:rsidRPr="00B81D08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 w Powiatowym Urzędzie Pracy w Płocku ul. Ko</w:t>
      </w:r>
      <w:r w:rsidR="00842D28">
        <w:rPr>
          <w:rStyle w:val="Uwydatnienie"/>
          <w:rFonts w:ascii="Tahoma" w:hAnsi="Tahoma" w:cs="Tahoma"/>
          <w:bCs/>
          <w:i w:val="0"/>
          <w:sz w:val="18"/>
          <w:szCs w:val="18"/>
        </w:rPr>
        <w:t>strogaj 1 09-400 Płock oraz na stronach</w:t>
      </w:r>
      <w:r w:rsidR="001507DB">
        <w:rPr>
          <w:rStyle w:val="Uwydatnienie"/>
          <w:rFonts w:ascii="Tahoma" w:hAnsi="Tahoma" w:cs="Tahoma"/>
          <w:bCs/>
          <w:i w:val="0"/>
          <w:sz w:val="18"/>
          <w:szCs w:val="18"/>
        </w:rPr>
        <w:t xml:space="preserve">: </w:t>
      </w:r>
      <w:r w:rsidR="00842D28" w:rsidRPr="001507DB">
        <w:rPr>
          <w:rStyle w:val="Uwydatnienie"/>
          <w:rFonts w:ascii="Tahoma" w:hAnsi="Tahoma" w:cs="Tahoma"/>
          <w:bCs/>
          <w:i w:val="0"/>
          <w:sz w:val="18"/>
          <w:szCs w:val="18"/>
          <w:u w:val="single"/>
        </w:rPr>
        <w:t xml:space="preserve">www.setdoradztwo.pl i </w:t>
      </w:r>
      <w:hyperlink r:id="rId8" w:history="1">
        <w:r w:rsidR="00842D28" w:rsidRPr="001507DB">
          <w:rPr>
            <w:rStyle w:val="Hipercze"/>
            <w:rFonts w:ascii="Tahoma" w:hAnsi="Tahoma" w:cs="Tahoma"/>
            <w:bCs/>
            <w:color w:val="auto"/>
            <w:sz w:val="18"/>
            <w:szCs w:val="18"/>
          </w:rPr>
          <w:t>www.pupplock.pl</w:t>
        </w:r>
      </w:hyperlink>
    </w:p>
    <w:p w:rsidR="00842D28" w:rsidRPr="00842D28" w:rsidRDefault="00842D28" w:rsidP="001507DB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Cs/>
          <w:i w:val="0"/>
          <w:sz w:val="18"/>
          <w:szCs w:val="18"/>
          <w:u w:val="single"/>
        </w:rPr>
      </w:pPr>
    </w:p>
    <w:p w:rsidR="00DF36B6" w:rsidRPr="001507DB" w:rsidRDefault="00DF36B6" w:rsidP="00676B1A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 w:line="255" w:lineRule="atLeast"/>
        <w:jc w:val="both"/>
        <w:rPr>
          <w:rStyle w:val="Uwydatnienie"/>
          <w:rFonts w:ascii="Tahoma" w:hAnsi="Tahoma" w:cs="Tahoma"/>
          <w:b/>
          <w:bCs/>
          <w:i w:val="0"/>
          <w:sz w:val="18"/>
          <w:szCs w:val="18"/>
        </w:rPr>
      </w:pPr>
      <w:r w:rsidRPr="001507DB">
        <w:rPr>
          <w:rStyle w:val="Uwydatnienie"/>
          <w:rFonts w:ascii="Tahoma" w:hAnsi="Tahoma" w:cs="Tahoma"/>
          <w:b/>
          <w:bCs/>
          <w:i w:val="0"/>
          <w:sz w:val="18"/>
          <w:szCs w:val="18"/>
        </w:rPr>
        <w:t>Każdy Uczestnik podczas rekrutacji zapoznaje się z Regulaminem i czytelnym podpisem na liście potwierdza  zapoznanie się z nim.</w:t>
      </w:r>
    </w:p>
    <w:p w:rsidR="008B19B9" w:rsidRDefault="008B19B9" w:rsidP="00DF36B6">
      <w:pPr>
        <w:pStyle w:val="NormalnyWeb"/>
        <w:shd w:val="clear" w:color="auto" w:fill="FAFAFA"/>
        <w:tabs>
          <w:tab w:val="left" w:pos="190"/>
        </w:tabs>
        <w:spacing w:after="0" w:line="255" w:lineRule="atLeast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8B19B9" w:rsidRDefault="008B19B9" w:rsidP="00DF36B6">
      <w:pPr>
        <w:pStyle w:val="NormalnyWeb"/>
        <w:shd w:val="clear" w:color="auto" w:fill="FAFAFA"/>
        <w:tabs>
          <w:tab w:val="left" w:pos="190"/>
        </w:tabs>
        <w:spacing w:after="0" w:line="255" w:lineRule="atLeast"/>
        <w:rPr>
          <w:rStyle w:val="Uwydatnienie"/>
          <w:rFonts w:ascii="Tahoma" w:hAnsi="Tahoma" w:cs="Tahoma"/>
          <w:bCs/>
          <w:i w:val="0"/>
          <w:sz w:val="18"/>
          <w:szCs w:val="18"/>
        </w:rPr>
      </w:pPr>
    </w:p>
    <w:p w:rsidR="008B19B9" w:rsidRDefault="00DF36B6" w:rsidP="008B19B9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…………………………………………</w:t>
      </w:r>
    </w:p>
    <w:p w:rsidR="00601F61" w:rsidRDefault="00DF36B6" w:rsidP="008B19B9">
      <w:pPr>
        <w:pStyle w:val="NormalnyWeb"/>
        <w:shd w:val="clear" w:color="auto" w:fill="FAFAFA"/>
        <w:tabs>
          <w:tab w:val="left" w:pos="190"/>
        </w:tabs>
        <w:spacing w:before="0" w:beforeAutospacing="0" w:after="0" w:afterAutospacing="0"/>
        <w:rPr>
          <w:rStyle w:val="Uwydatnienie"/>
          <w:rFonts w:ascii="Tahoma" w:hAnsi="Tahoma" w:cs="Tahoma"/>
          <w:bCs/>
          <w:i w:val="0"/>
          <w:sz w:val="18"/>
          <w:szCs w:val="18"/>
        </w:rPr>
      </w:pPr>
      <w:r w:rsidRPr="00DF36B6">
        <w:rPr>
          <w:rStyle w:val="Uwydatnienie"/>
          <w:rFonts w:ascii="Tahoma" w:hAnsi="Tahoma" w:cs="Tahoma"/>
          <w:bCs/>
          <w:i w:val="0"/>
          <w:sz w:val="18"/>
          <w:szCs w:val="18"/>
        </w:rPr>
        <w:t>Realizator projektu</w:t>
      </w:r>
    </w:p>
    <w:sectPr w:rsidR="00601F61" w:rsidSect="002234C3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0B" w:rsidRDefault="00204B0B" w:rsidP="0069226C">
      <w:pPr>
        <w:spacing w:after="0" w:line="240" w:lineRule="auto"/>
      </w:pPr>
      <w:r>
        <w:separator/>
      </w:r>
    </w:p>
  </w:endnote>
  <w:endnote w:type="continuationSeparator" w:id="0">
    <w:p w:rsidR="00204B0B" w:rsidRDefault="00204B0B" w:rsidP="0069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B8" w:rsidRDefault="000356B8" w:rsidP="000356B8">
    <w:pPr>
      <w:pStyle w:val="NormalnyWeb"/>
      <w:pBdr>
        <w:top w:val="single" w:sz="4" w:space="1" w:color="auto"/>
      </w:pBdr>
      <w:shd w:val="clear" w:color="auto" w:fill="FAFAFA"/>
      <w:spacing w:before="0" w:beforeAutospacing="0" w:after="0" w:afterAutospacing="0" w:line="255" w:lineRule="atLeast"/>
      <w:jc w:val="center"/>
    </w:pPr>
    <w:r w:rsidRPr="003D3A6D">
      <w:rPr>
        <w:rStyle w:val="Uwydatnienie"/>
        <w:rFonts w:ascii="Tahoma" w:hAnsi="Tahoma" w:cs="Tahoma"/>
        <w:bCs/>
        <w:i w:val="0"/>
        <w:sz w:val="18"/>
        <w:szCs w:val="18"/>
      </w:rPr>
      <w:t xml:space="preserve">Projekt współfinansowany przez Unię Europejską ze środków Europejskiego Funduszu Społecznego w ramach </w:t>
    </w:r>
    <w:r w:rsidRPr="00921401">
      <w:rPr>
        <w:rStyle w:val="Uwydatnienie"/>
        <w:rFonts w:ascii="Tahoma" w:hAnsi="Tahoma" w:cs="Tahoma"/>
        <w:bCs/>
        <w:i w:val="0"/>
        <w:sz w:val="16"/>
        <w:szCs w:val="16"/>
      </w:rPr>
      <w:t xml:space="preserve">Poddziałania </w:t>
    </w:r>
    <w:r w:rsidRPr="00921401">
      <w:rPr>
        <w:rFonts w:ascii="Tahoma" w:hAnsi="Tahoma" w:cs="Tahoma"/>
        <w:sz w:val="16"/>
        <w:szCs w:val="16"/>
      </w:rPr>
      <w:t>1.2.1 Wsparcie udzielane z Europejskiego Funduszu Społecznego</w:t>
    </w:r>
    <w:r w:rsidRPr="00921401">
      <w:rPr>
        <w:rFonts w:ascii="Tahoma" w:hAnsi="Tahoma" w:cs="Tahoma"/>
        <w:sz w:val="20"/>
        <w:szCs w:val="20"/>
      </w:rPr>
      <w:t xml:space="preserve"> </w:t>
    </w:r>
    <w:r>
      <w:rPr>
        <w:rStyle w:val="Uwydatnienie"/>
        <w:rFonts w:ascii="Tahoma" w:hAnsi="Tahoma" w:cs="Tahoma"/>
        <w:bCs/>
        <w:i w:val="0"/>
        <w:sz w:val="18"/>
        <w:szCs w:val="18"/>
      </w:rPr>
      <w:t>Programu Operacyjnego</w:t>
    </w:r>
    <w:r w:rsidRPr="003D3A6D">
      <w:rPr>
        <w:rStyle w:val="Uwydatnienie"/>
        <w:rFonts w:ascii="Tahoma" w:hAnsi="Tahoma" w:cs="Tahoma"/>
        <w:bCs/>
        <w:i w:val="0"/>
        <w:sz w:val="18"/>
        <w:szCs w:val="18"/>
      </w:rPr>
      <w:t xml:space="preserve"> Wiedza Edukacja Rozwój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0B" w:rsidRDefault="00204B0B" w:rsidP="0069226C">
      <w:pPr>
        <w:spacing w:after="0" w:line="240" w:lineRule="auto"/>
      </w:pPr>
      <w:r>
        <w:separator/>
      </w:r>
    </w:p>
  </w:footnote>
  <w:footnote w:type="continuationSeparator" w:id="0">
    <w:p w:rsidR="00204B0B" w:rsidRDefault="00204B0B" w:rsidP="0069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6C" w:rsidRDefault="0069226C">
    <w:pPr>
      <w:pStyle w:val="Nagwek"/>
    </w:pPr>
  </w:p>
  <w:tbl>
    <w:tblPr>
      <w:tblStyle w:val="Tabela-Siatka"/>
      <w:tblW w:w="9426" w:type="dxa"/>
      <w:jc w:val="center"/>
      <w:tblInd w:w="-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26"/>
    </w:tblGrid>
    <w:tr w:rsidR="0069226C" w:rsidTr="00E34F0B">
      <w:trPr>
        <w:jc w:val="center"/>
      </w:trPr>
      <w:tc>
        <w:tcPr>
          <w:tcW w:w="9426" w:type="dxa"/>
          <w:hideMark/>
        </w:tcPr>
        <w:p w:rsidR="0069226C" w:rsidRDefault="0069226C" w:rsidP="00E34F0B">
          <w:pPr>
            <w:pStyle w:val="NormalnyWeb"/>
            <w:tabs>
              <w:tab w:val="left" w:pos="0"/>
            </w:tabs>
            <w:spacing w:before="0" w:beforeAutospacing="0" w:after="0" w:afterAutospacing="0" w:line="255" w:lineRule="atLeast"/>
            <w:ind w:left="-357" w:firstLine="357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1811655" cy="707390"/>
                <wp:effectExtent l="0" t="0" r="0" b="0"/>
                <wp:docPr id="5" name="Obraz 5" descr="http://www.power.wup-krakow.pl/img/photo175x55/8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 descr="http://www.power.wup-krakow.pl/img/photo175x55/8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>
                <wp:extent cx="1009015" cy="534670"/>
                <wp:effectExtent l="0" t="0" r="635" b="0"/>
                <wp:docPr id="6" name="Obraz 6" descr="logo ze strza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logo ze strzal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t xml:space="preserve">     </w:t>
          </w:r>
          <w:r>
            <w:rPr>
              <w:noProof/>
            </w:rPr>
            <w:drawing>
              <wp:inline distT="0" distB="0" distL="0" distR="0">
                <wp:extent cx="819785" cy="483235"/>
                <wp:effectExtent l="0" t="0" r="0" b="0"/>
                <wp:docPr id="7" name="Obraz 7" descr="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1915160" cy="862330"/>
                <wp:effectExtent l="0" t="0" r="8890" b="0"/>
                <wp:docPr id="8" name="Obraz 8" descr="http://www.kapitalludzki.gov.pl/gfx/kapitalludzki/userfiles/1/logo_ueefs_miniatur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://www.kapitalludzki.gov.pl/gfx/kapitalludzki/userfiles/1/logo_ueefs_miniatur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-2" r="7388" b="240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226C" w:rsidRDefault="0069226C" w:rsidP="0069226C">
    <w:pPr>
      <w:pStyle w:val="NormalnyWeb"/>
      <w:shd w:val="clear" w:color="auto" w:fill="FAFAFA"/>
      <w:spacing w:before="0" w:beforeAutospacing="0" w:after="0" w:afterAutospacing="0" w:line="255" w:lineRule="atLeast"/>
      <w:jc w:val="both"/>
    </w:pPr>
  </w:p>
  <w:tbl>
    <w:tblPr>
      <w:tblStyle w:val="Tabela-Siatka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2"/>
    </w:tblGrid>
    <w:tr w:rsidR="0069226C" w:rsidTr="00E34F0B">
      <w:tc>
        <w:tcPr>
          <w:tcW w:w="92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69226C" w:rsidRDefault="0069226C" w:rsidP="00E34F0B">
          <w:pPr>
            <w:pStyle w:val="NormalnyWeb"/>
            <w:spacing w:before="0" w:beforeAutospacing="0" w:after="0" w:afterAutospacing="0" w:line="255" w:lineRule="atLeast"/>
            <w:jc w:val="center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Droga na rynek pracy</w:t>
          </w:r>
        </w:p>
      </w:tc>
    </w:tr>
  </w:tbl>
  <w:p w:rsidR="0069226C" w:rsidRDefault="0069226C" w:rsidP="0069226C">
    <w:pPr>
      <w:pStyle w:val="NormalnyWeb"/>
      <w:shd w:val="clear" w:color="auto" w:fill="FAFAFA"/>
      <w:spacing w:before="0" w:beforeAutospacing="0" w:after="0" w:afterAutospacing="0" w:line="255" w:lineRule="atLeast"/>
      <w:jc w:val="both"/>
      <w:rPr>
        <w:rStyle w:val="Uwydatnienie"/>
        <w:rFonts w:ascii="Tahoma" w:hAnsi="Tahoma" w:cs="Tahoma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660"/>
    <w:multiLevelType w:val="hybridMultilevel"/>
    <w:tmpl w:val="28803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25DF"/>
    <w:multiLevelType w:val="hybridMultilevel"/>
    <w:tmpl w:val="7A9E8AD0"/>
    <w:lvl w:ilvl="0" w:tplc="9F6A4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7EC"/>
    <w:multiLevelType w:val="hybridMultilevel"/>
    <w:tmpl w:val="C6C29A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67E5F"/>
    <w:multiLevelType w:val="hybridMultilevel"/>
    <w:tmpl w:val="65FA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F5144"/>
    <w:multiLevelType w:val="hybridMultilevel"/>
    <w:tmpl w:val="B7BAF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129A9"/>
    <w:multiLevelType w:val="hybridMultilevel"/>
    <w:tmpl w:val="CD48E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01FE2"/>
    <w:multiLevelType w:val="hybridMultilevel"/>
    <w:tmpl w:val="B0C04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C3A9B"/>
    <w:multiLevelType w:val="hybridMultilevel"/>
    <w:tmpl w:val="0CF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05296"/>
    <w:multiLevelType w:val="hybridMultilevel"/>
    <w:tmpl w:val="855EEFEE"/>
    <w:lvl w:ilvl="0" w:tplc="5B949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338F3"/>
    <w:multiLevelType w:val="hybridMultilevel"/>
    <w:tmpl w:val="B5FC1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620D4"/>
    <w:multiLevelType w:val="hybridMultilevel"/>
    <w:tmpl w:val="38A6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E359B"/>
    <w:multiLevelType w:val="hybridMultilevel"/>
    <w:tmpl w:val="5492BB30"/>
    <w:lvl w:ilvl="0" w:tplc="C2140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FD5DAF"/>
    <w:multiLevelType w:val="hybridMultilevel"/>
    <w:tmpl w:val="A6EAD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18F"/>
    <w:multiLevelType w:val="hybridMultilevel"/>
    <w:tmpl w:val="1298A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C26B0"/>
    <w:multiLevelType w:val="hybridMultilevel"/>
    <w:tmpl w:val="BBAC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51E46"/>
    <w:multiLevelType w:val="hybridMultilevel"/>
    <w:tmpl w:val="48AC7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5175F"/>
    <w:multiLevelType w:val="hybridMultilevel"/>
    <w:tmpl w:val="B5B0D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03BB0"/>
    <w:multiLevelType w:val="hybridMultilevel"/>
    <w:tmpl w:val="D29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77400"/>
    <w:multiLevelType w:val="hybridMultilevel"/>
    <w:tmpl w:val="E8BAE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7C34"/>
    <w:multiLevelType w:val="hybridMultilevel"/>
    <w:tmpl w:val="3B743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03210"/>
    <w:multiLevelType w:val="hybridMultilevel"/>
    <w:tmpl w:val="162E6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77DF8"/>
    <w:multiLevelType w:val="hybridMultilevel"/>
    <w:tmpl w:val="D47AC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FAB9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71774"/>
    <w:multiLevelType w:val="hybridMultilevel"/>
    <w:tmpl w:val="DB2C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0035D"/>
    <w:multiLevelType w:val="hybridMultilevel"/>
    <w:tmpl w:val="A6ACB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5841"/>
    <w:multiLevelType w:val="hybridMultilevel"/>
    <w:tmpl w:val="A4E2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8592B"/>
    <w:multiLevelType w:val="hybridMultilevel"/>
    <w:tmpl w:val="0A9A2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64597"/>
    <w:multiLevelType w:val="hybridMultilevel"/>
    <w:tmpl w:val="C40A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E2FF4"/>
    <w:multiLevelType w:val="hybridMultilevel"/>
    <w:tmpl w:val="60E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19"/>
  </w:num>
  <w:num w:numId="8">
    <w:abstractNumId w:val="14"/>
  </w:num>
  <w:num w:numId="9">
    <w:abstractNumId w:val="2"/>
  </w:num>
  <w:num w:numId="10">
    <w:abstractNumId w:val="25"/>
  </w:num>
  <w:num w:numId="11">
    <w:abstractNumId w:val="8"/>
  </w:num>
  <w:num w:numId="12">
    <w:abstractNumId w:val="10"/>
  </w:num>
  <w:num w:numId="13">
    <w:abstractNumId w:val="17"/>
  </w:num>
  <w:num w:numId="14">
    <w:abstractNumId w:val="27"/>
  </w:num>
  <w:num w:numId="15">
    <w:abstractNumId w:val="22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26"/>
  </w:num>
  <w:num w:numId="21">
    <w:abstractNumId w:val="4"/>
  </w:num>
  <w:num w:numId="22">
    <w:abstractNumId w:val="13"/>
  </w:num>
  <w:num w:numId="23">
    <w:abstractNumId w:val="21"/>
  </w:num>
  <w:num w:numId="24">
    <w:abstractNumId w:val="18"/>
  </w:num>
  <w:num w:numId="25">
    <w:abstractNumId w:val="24"/>
  </w:num>
  <w:num w:numId="26">
    <w:abstractNumId w:val="0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F61"/>
    <w:rsid w:val="000356B8"/>
    <w:rsid w:val="000644D3"/>
    <w:rsid w:val="001276A5"/>
    <w:rsid w:val="00130962"/>
    <w:rsid w:val="001507DB"/>
    <w:rsid w:val="00187AB1"/>
    <w:rsid w:val="001E640A"/>
    <w:rsid w:val="001F66EB"/>
    <w:rsid w:val="00204B0B"/>
    <w:rsid w:val="002234C3"/>
    <w:rsid w:val="003334A9"/>
    <w:rsid w:val="00336784"/>
    <w:rsid w:val="00391365"/>
    <w:rsid w:val="003925A1"/>
    <w:rsid w:val="00397976"/>
    <w:rsid w:val="003A2A0C"/>
    <w:rsid w:val="003A7C3E"/>
    <w:rsid w:val="003D3A6D"/>
    <w:rsid w:val="00413CF5"/>
    <w:rsid w:val="004B651C"/>
    <w:rsid w:val="004E1D9A"/>
    <w:rsid w:val="005749C7"/>
    <w:rsid w:val="00601E52"/>
    <w:rsid w:val="00601F61"/>
    <w:rsid w:val="00676B1A"/>
    <w:rsid w:val="0069226C"/>
    <w:rsid w:val="006A375B"/>
    <w:rsid w:val="006B50A0"/>
    <w:rsid w:val="007D3A2F"/>
    <w:rsid w:val="007D7EA8"/>
    <w:rsid w:val="00810D5F"/>
    <w:rsid w:val="0081677A"/>
    <w:rsid w:val="00830955"/>
    <w:rsid w:val="00842D28"/>
    <w:rsid w:val="008B19B9"/>
    <w:rsid w:val="00921401"/>
    <w:rsid w:val="00937D73"/>
    <w:rsid w:val="009C13CA"/>
    <w:rsid w:val="009D55C5"/>
    <w:rsid w:val="00A27195"/>
    <w:rsid w:val="00AA4884"/>
    <w:rsid w:val="00AD070B"/>
    <w:rsid w:val="00AE5C3F"/>
    <w:rsid w:val="00B32D72"/>
    <w:rsid w:val="00B81D08"/>
    <w:rsid w:val="00BC17D9"/>
    <w:rsid w:val="00C4073E"/>
    <w:rsid w:val="00C558B1"/>
    <w:rsid w:val="00D12EE7"/>
    <w:rsid w:val="00D25C15"/>
    <w:rsid w:val="00D83B3D"/>
    <w:rsid w:val="00DA0169"/>
    <w:rsid w:val="00DF36B6"/>
    <w:rsid w:val="00E25746"/>
    <w:rsid w:val="00E31176"/>
    <w:rsid w:val="00E71BCC"/>
    <w:rsid w:val="00EC76A5"/>
    <w:rsid w:val="00ED1294"/>
    <w:rsid w:val="00F07F73"/>
    <w:rsid w:val="00FA027F"/>
    <w:rsid w:val="00FA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1F61"/>
    <w:rPr>
      <w:i/>
      <w:iCs/>
    </w:rPr>
  </w:style>
  <w:style w:type="table" w:styleId="Tabela-Siatka">
    <w:name w:val="Table Grid"/>
    <w:basedOn w:val="Standardowy"/>
    <w:uiPriority w:val="59"/>
    <w:rsid w:val="0060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6C"/>
  </w:style>
  <w:style w:type="paragraph" w:styleId="Stopka">
    <w:name w:val="footer"/>
    <w:basedOn w:val="Normalny"/>
    <w:link w:val="Stopka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6C"/>
  </w:style>
  <w:style w:type="character" w:styleId="Hipercze">
    <w:name w:val="Hyperlink"/>
    <w:basedOn w:val="Domylnaczcionkaakapitu"/>
    <w:uiPriority w:val="99"/>
    <w:unhideWhenUsed/>
    <w:rsid w:val="00816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1F61"/>
    <w:rPr>
      <w:i/>
      <w:iCs/>
    </w:rPr>
  </w:style>
  <w:style w:type="table" w:styleId="Tabela-Siatka">
    <w:name w:val="Table Grid"/>
    <w:basedOn w:val="Standardowy"/>
    <w:uiPriority w:val="59"/>
    <w:rsid w:val="0060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6C"/>
  </w:style>
  <w:style w:type="paragraph" w:styleId="Stopka">
    <w:name w:val="footer"/>
    <w:basedOn w:val="Normalny"/>
    <w:link w:val="Stopka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6C"/>
  </w:style>
  <w:style w:type="character" w:styleId="Hipercze">
    <w:name w:val="Hyperlink"/>
    <w:basedOn w:val="Domylnaczcionkaakapitu"/>
    <w:uiPriority w:val="99"/>
    <w:unhideWhenUsed/>
    <w:rsid w:val="00816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plock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upploc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amajerska</cp:lastModifiedBy>
  <cp:revision>26</cp:revision>
  <cp:lastPrinted>2016-04-05T11:05:00Z</cp:lastPrinted>
  <dcterms:created xsi:type="dcterms:W3CDTF">2016-04-05T11:08:00Z</dcterms:created>
  <dcterms:modified xsi:type="dcterms:W3CDTF">2016-05-17T07:47:00Z</dcterms:modified>
</cp:coreProperties>
</file>